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95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0"/>
        <w:gridCol w:w="4678"/>
        <w:gridCol w:w="4961"/>
        <w:gridCol w:w="426"/>
      </w:tblGrid>
      <w:tr w:rsidR="00E11628" w:rsidTr="00AE0F07">
        <w:trPr>
          <w:trHeight w:val="235"/>
        </w:trPr>
        <w:tc>
          <w:tcPr>
            <w:tcW w:w="10095" w:type="dxa"/>
            <w:gridSpan w:val="4"/>
          </w:tcPr>
          <w:p w:rsidR="00ED01E4" w:rsidRPr="00ED01E4" w:rsidRDefault="00ED01E4" w:rsidP="00ED01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ED01E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Приложение № 5 </w:t>
            </w:r>
          </w:p>
          <w:p w:rsidR="00ED01E4" w:rsidRPr="00ED01E4" w:rsidRDefault="00ED01E4" w:rsidP="00ED01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ED01E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к Договору № ________________</w:t>
            </w:r>
          </w:p>
          <w:p w:rsidR="00AE0F07" w:rsidRPr="00AE0F07" w:rsidRDefault="00ED01E4" w:rsidP="00ED01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ED01E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от __.__.2017г.</w:t>
            </w:r>
          </w:p>
        </w:tc>
      </w:tr>
      <w:tr w:rsidR="00E11628" w:rsidTr="00AE0F07">
        <w:trPr>
          <w:trHeight w:val="290"/>
        </w:trPr>
        <w:tc>
          <w:tcPr>
            <w:tcW w:w="10095" w:type="dxa"/>
            <w:gridSpan w:val="4"/>
          </w:tcPr>
          <w:p w:rsidR="00A73069" w:rsidRDefault="00A73069">
            <w:pPr>
              <w:autoSpaceDE w:val="0"/>
              <w:autoSpaceDN w:val="0"/>
              <w:adjustRightInd w:val="0"/>
              <w:spacing w:after="0" w:line="240" w:lineRule="auto"/>
              <w:ind w:left="-426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6D4609" w:rsidRPr="006D4609" w:rsidTr="00E11628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0" w:type="dxa"/>
          <w:wAfter w:w="426" w:type="dxa"/>
          <w:trHeight w:val="3160"/>
        </w:trPr>
        <w:tc>
          <w:tcPr>
            <w:tcW w:w="4678" w:type="dxa"/>
          </w:tcPr>
          <w:p w:rsidR="006D4609" w:rsidRPr="006D4609" w:rsidRDefault="006D4609" w:rsidP="006D4609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D4609" w:rsidRPr="006D4609" w:rsidRDefault="006D4609" w:rsidP="001013A1">
            <w:pPr>
              <w:spacing w:before="60" w:after="6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</w:tbl>
    <w:p w:rsidR="006D4609" w:rsidRDefault="006D4609" w:rsidP="006D4609">
      <w:pPr>
        <w:shd w:val="clear" w:color="auto" w:fill="FFFFFF"/>
        <w:contextualSpacing/>
        <w:jc w:val="center"/>
        <w:rPr>
          <w:rFonts w:ascii="Times New Roman" w:eastAsiaTheme="minorEastAsia" w:hAnsi="Times New Roman"/>
          <w:b/>
          <w:bCs/>
          <w:sz w:val="24"/>
          <w:szCs w:val="24"/>
          <w:u w:val="single"/>
        </w:rPr>
      </w:pPr>
    </w:p>
    <w:p w:rsidR="006D4609" w:rsidRDefault="006D4609" w:rsidP="006D4609">
      <w:pPr>
        <w:shd w:val="clear" w:color="auto" w:fill="FFFFFF"/>
        <w:contextualSpacing/>
        <w:jc w:val="center"/>
        <w:rPr>
          <w:rFonts w:ascii="Times New Roman" w:eastAsiaTheme="minorEastAsia" w:hAnsi="Times New Roman"/>
          <w:b/>
          <w:bCs/>
          <w:sz w:val="24"/>
          <w:szCs w:val="24"/>
          <w:u w:val="single"/>
        </w:rPr>
      </w:pPr>
    </w:p>
    <w:p w:rsidR="006D4609" w:rsidRDefault="006D4609" w:rsidP="006D4609">
      <w:pPr>
        <w:shd w:val="clear" w:color="auto" w:fill="FFFFFF"/>
        <w:contextualSpacing/>
        <w:jc w:val="center"/>
        <w:rPr>
          <w:rFonts w:ascii="Times New Roman" w:eastAsiaTheme="minorEastAsia" w:hAnsi="Times New Roman"/>
          <w:b/>
          <w:bCs/>
          <w:sz w:val="24"/>
          <w:szCs w:val="24"/>
          <w:u w:val="single"/>
        </w:rPr>
      </w:pPr>
    </w:p>
    <w:p w:rsidR="006D4609" w:rsidRDefault="006D4609" w:rsidP="006D4609">
      <w:pPr>
        <w:shd w:val="clear" w:color="auto" w:fill="FFFFFF"/>
        <w:contextualSpacing/>
        <w:jc w:val="center"/>
        <w:rPr>
          <w:rFonts w:ascii="Times New Roman" w:eastAsiaTheme="minorEastAsia" w:hAnsi="Times New Roman"/>
          <w:b/>
          <w:bCs/>
          <w:sz w:val="24"/>
          <w:szCs w:val="24"/>
          <w:u w:val="single"/>
        </w:rPr>
      </w:pPr>
    </w:p>
    <w:p w:rsidR="006D4609" w:rsidRDefault="006D4609" w:rsidP="006D4609">
      <w:pPr>
        <w:shd w:val="clear" w:color="auto" w:fill="FFFFFF"/>
        <w:contextualSpacing/>
        <w:jc w:val="center"/>
        <w:rPr>
          <w:rFonts w:ascii="Times New Roman" w:eastAsiaTheme="minorEastAsia" w:hAnsi="Times New Roman"/>
          <w:b/>
          <w:bCs/>
          <w:sz w:val="24"/>
          <w:szCs w:val="24"/>
          <w:u w:val="single"/>
        </w:rPr>
      </w:pPr>
    </w:p>
    <w:p w:rsidR="006D4609" w:rsidRPr="006D4609" w:rsidRDefault="006D4609" w:rsidP="006D4609">
      <w:pPr>
        <w:shd w:val="clear" w:color="auto" w:fill="FFFFFF"/>
        <w:contextualSpacing/>
        <w:jc w:val="center"/>
        <w:rPr>
          <w:rFonts w:ascii="Times New Roman" w:eastAsiaTheme="minorEastAsia" w:hAnsi="Times New Roman"/>
          <w:b/>
          <w:bCs/>
          <w:sz w:val="24"/>
          <w:szCs w:val="24"/>
          <w:u w:val="single"/>
        </w:rPr>
      </w:pPr>
    </w:p>
    <w:p w:rsidR="006D4609" w:rsidRPr="006D4609" w:rsidRDefault="006D4609" w:rsidP="006D4609">
      <w:pPr>
        <w:shd w:val="clear" w:color="auto" w:fill="FFFFFF"/>
        <w:contextualSpacing/>
        <w:jc w:val="center"/>
        <w:rPr>
          <w:rFonts w:ascii="Times New Roman" w:eastAsiaTheme="minorEastAsia" w:hAnsi="Times New Roman"/>
          <w:b/>
          <w:bCs/>
          <w:sz w:val="24"/>
          <w:szCs w:val="24"/>
          <w:u w:val="single"/>
        </w:rPr>
      </w:pPr>
    </w:p>
    <w:p w:rsidR="006D4609" w:rsidRDefault="006D4609" w:rsidP="006D4609">
      <w:pPr>
        <w:spacing w:before="120" w:after="120"/>
        <w:jc w:val="center"/>
        <w:rPr>
          <w:rFonts w:ascii="Times New Roman" w:eastAsiaTheme="minorEastAsia" w:hAnsi="Times New Roman"/>
          <w:b/>
          <w:caps/>
          <w:sz w:val="24"/>
          <w:szCs w:val="24"/>
        </w:rPr>
      </w:pPr>
      <w:r w:rsidRPr="006D4609">
        <w:rPr>
          <w:rFonts w:ascii="Times New Roman" w:eastAsiaTheme="minorEastAsia" w:hAnsi="Times New Roman"/>
          <w:b/>
          <w:caps/>
          <w:sz w:val="24"/>
          <w:szCs w:val="24"/>
        </w:rPr>
        <w:t>ТЕХНИЧЕСКОЕ ЗАДАНИЕ</w:t>
      </w:r>
    </w:p>
    <w:p w:rsidR="006D4609" w:rsidRDefault="006D4609" w:rsidP="006D4609">
      <w:pPr>
        <w:spacing w:before="120" w:after="120"/>
        <w:jc w:val="center"/>
        <w:rPr>
          <w:rFonts w:ascii="Times New Roman" w:eastAsiaTheme="minorEastAsia" w:hAnsi="Times New Roman"/>
          <w:b/>
          <w:caps/>
          <w:sz w:val="24"/>
          <w:szCs w:val="24"/>
        </w:rPr>
      </w:pPr>
    </w:p>
    <w:p w:rsidR="006D4609" w:rsidRPr="006D4609" w:rsidRDefault="006D4609" w:rsidP="006D4609">
      <w:pPr>
        <w:spacing w:before="120" w:after="120"/>
        <w:jc w:val="center"/>
        <w:rPr>
          <w:rFonts w:ascii="Times New Roman" w:eastAsiaTheme="minorEastAsia" w:hAnsi="Times New Roman"/>
          <w:caps/>
          <w:sz w:val="24"/>
          <w:szCs w:val="24"/>
        </w:rPr>
      </w:pPr>
    </w:p>
    <w:p w:rsidR="003B7F08" w:rsidRPr="00193992" w:rsidRDefault="00193992" w:rsidP="00193992">
      <w:pPr>
        <w:suppressAutoHyphens/>
        <w:spacing w:after="0" w:line="240" w:lineRule="auto"/>
        <w:ind w:left="720"/>
        <w:jc w:val="center"/>
        <w:rPr>
          <w:rFonts w:ascii="Times New Roman" w:eastAsiaTheme="minorEastAsia" w:hAnsi="Times New Roman"/>
          <w:b/>
          <w:bCs/>
          <w:sz w:val="24"/>
          <w:szCs w:val="24"/>
          <w:lang w:eastAsia="ar-SA"/>
        </w:rPr>
      </w:pPr>
      <w:r>
        <w:rPr>
          <w:rFonts w:ascii="Times New Roman" w:eastAsiaTheme="minorEastAsia" w:hAnsi="Times New Roman"/>
          <w:b/>
          <w:bCs/>
          <w:sz w:val="24"/>
          <w:szCs w:val="24"/>
          <w:lang w:eastAsia="ar-SA"/>
        </w:rPr>
        <w:t>НА РАЗРАБОТКУ ПРОЕКТНОЙ И РАБОЧЕЙ ДОКУМЕНТАЦИИ</w:t>
      </w:r>
      <w:r w:rsidR="006D4609" w:rsidRPr="006D4609">
        <w:rPr>
          <w:rFonts w:ascii="Times New Roman" w:eastAsiaTheme="minorEastAsia" w:hAnsi="Times New Roman"/>
          <w:b/>
          <w:bCs/>
          <w:sz w:val="24"/>
          <w:szCs w:val="24"/>
          <w:lang w:eastAsia="ar-SA"/>
        </w:rPr>
        <w:t xml:space="preserve"> </w:t>
      </w:r>
      <w:r w:rsidR="00B30ECC">
        <w:rPr>
          <w:rFonts w:ascii="Times New Roman" w:eastAsiaTheme="minorEastAsia" w:hAnsi="Times New Roman"/>
          <w:b/>
          <w:bCs/>
          <w:sz w:val="24"/>
          <w:szCs w:val="24"/>
          <w:lang w:eastAsia="ar-SA"/>
        </w:rPr>
        <w:t>«</w:t>
      </w:r>
      <w:r w:rsidR="006D4609" w:rsidRPr="00193992">
        <w:rPr>
          <w:rFonts w:ascii="Times New Roman" w:eastAsiaTheme="minorEastAsia" w:hAnsi="Times New Roman"/>
          <w:b/>
          <w:bCs/>
          <w:sz w:val="24"/>
          <w:szCs w:val="24"/>
          <w:lang w:eastAsia="ar-SA"/>
        </w:rPr>
        <w:t>ЗНАКОВО-ИНФОРМАЦИОННОЙ СИСТЕМЫ, ЭЛЕМЕНТОВ РЕКЛАМНЫХ И НАВИГАЦИОННЫХ КОНСТРУКЦИЙ, КОНСТРУКЦИЙ ДЛЯ ОТРАЖЕНИЯ ИНФОРМАЦИИ НА ТЕРРИТОРИИ  ИЦ «СКОЛКОВО», БЛАГОУСТРОЙСТВА И СИСТЕМЫ ТРАНСПОРТА</w:t>
      </w:r>
      <w:r w:rsidR="003B7F08" w:rsidRPr="00193992">
        <w:rPr>
          <w:rFonts w:ascii="Times New Roman" w:eastAsiaTheme="minorEastAsia" w:hAnsi="Times New Roman"/>
          <w:b/>
          <w:bCs/>
          <w:sz w:val="24"/>
          <w:szCs w:val="24"/>
          <w:lang w:eastAsia="ar-SA"/>
        </w:rPr>
        <w:t>, ИЗГОТОВЛЕНИЕ И УСТАНОВКУ ОБРАЗЦА ПАВИЛЬОНА ОСТАНОВОЧНОГО ПУНКТА ОБЩЕСТВЕННОГО ТРАНСПОРТА (КОМБИНАЦИЯ ИЗ ДВУХ ПАВИЛЬОНОВ)</w:t>
      </w:r>
      <w:r w:rsidR="00B30ECC" w:rsidRPr="00193992">
        <w:rPr>
          <w:rFonts w:ascii="Times New Roman" w:eastAsiaTheme="minorEastAsia" w:hAnsi="Times New Roman"/>
          <w:b/>
          <w:bCs/>
          <w:sz w:val="24"/>
          <w:szCs w:val="24"/>
          <w:lang w:eastAsia="ar-SA"/>
        </w:rPr>
        <w:t>»</w:t>
      </w:r>
    </w:p>
    <w:p w:rsidR="006D4609" w:rsidRPr="006D4609" w:rsidRDefault="006D4609" w:rsidP="006D4609">
      <w:pPr>
        <w:suppressAutoHyphens/>
        <w:spacing w:after="0" w:line="240" w:lineRule="auto"/>
        <w:jc w:val="center"/>
        <w:rPr>
          <w:rFonts w:ascii="Times New Roman" w:eastAsiaTheme="minorEastAsia" w:hAnsi="Times New Roman"/>
          <w:b/>
          <w:bCs/>
          <w:sz w:val="24"/>
          <w:szCs w:val="24"/>
          <w:lang w:eastAsia="ar-SA"/>
        </w:rPr>
        <w:sectPr w:rsidR="006D4609" w:rsidRPr="006D4609" w:rsidSect="003836E1">
          <w:pgSz w:w="11906" w:h="16838"/>
          <w:pgMar w:top="737" w:right="737" w:bottom="737" w:left="1418" w:header="709" w:footer="709" w:gutter="0"/>
          <w:cols w:space="708"/>
          <w:docGrid w:linePitch="360"/>
        </w:sectPr>
      </w:pPr>
    </w:p>
    <w:p w:rsidR="00896671" w:rsidRPr="0038790D" w:rsidRDefault="00896671" w:rsidP="00896671">
      <w:pPr>
        <w:pStyle w:val="22"/>
        <w:keepNext/>
        <w:numPr>
          <w:ilvl w:val="0"/>
          <w:numId w:val="3"/>
        </w:numPr>
        <w:spacing w:before="120"/>
        <w:ind w:left="782" w:hanging="357"/>
        <w:jc w:val="left"/>
        <w:rPr>
          <w:b/>
          <w:bCs/>
        </w:rPr>
      </w:pPr>
      <w:r w:rsidRPr="0038790D">
        <w:rPr>
          <w:b/>
          <w:bCs/>
        </w:rPr>
        <w:lastRenderedPageBreak/>
        <w:t>Перечень, наименование и объёмы товаров/работ/услуг</w:t>
      </w:r>
    </w:p>
    <w:p w:rsidR="00896671" w:rsidRPr="0038790D" w:rsidRDefault="00896671" w:rsidP="00896671">
      <w:pPr>
        <w:pStyle w:val="22"/>
        <w:numPr>
          <w:ilvl w:val="0"/>
          <w:numId w:val="0"/>
        </w:numPr>
        <w:ind w:firstLine="709"/>
        <w:rPr>
          <w:bCs/>
        </w:rPr>
      </w:pPr>
      <w:proofErr w:type="gramStart"/>
      <w:r w:rsidRPr="0038790D">
        <w:rPr>
          <w:bCs/>
        </w:rPr>
        <w:t xml:space="preserve">Выполнение работ по разработке </w:t>
      </w:r>
      <w:r w:rsidR="00B42312">
        <w:rPr>
          <w:bCs/>
        </w:rPr>
        <w:t>Проектной и Рабочей документации</w:t>
      </w:r>
      <w:r>
        <w:rPr>
          <w:bCs/>
        </w:rPr>
        <w:t xml:space="preserve"> </w:t>
      </w:r>
      <w:r w:rsidRPr="0038790D">
        <w:rPr>
          <w:bCs/>
        </w:rPr>
        <w:t xml:space="preserve">на изготовление и установку «Знаково-информационной системы, элементов рекламных и навигационных конструкций, конструкций для отражения информации по территории ИЦ «Сколково», благоустройства и системы транспорта» (далее </w:t>
      </w:r>
      <w:r>
        <w:rPr>
          <w:bCs/>
        </w:rPr>
        <w:t xml:space="preserve">- </w:t>
      </w:r>
      <w:r w:rsidRPr="0038790D">
        <w:rPr>
          <w:bCs/>
        </w:rPr>
        <w:t>Элементов городской среды)</w:t>
      </w:r>
      <w:r>
        <w:rPr>
          <w:bCs/>
        </w:rPr>
        <w:t xml:space="preserve"> с подключением к городски</w:t>
      </w:r>
      <w:r w:rsidR="00B42312">
        <w:rPr>
          <w:bCs/>
        </w:rPr>
        <w:t>м сетям инженерного обеспечения</w:t>
      </w:r>
      <w:r w:rsidRPr="0038790D">
        <w:rPr>
          <w:bCs/>
        </w:rPr>
        <w:t xml:space="preserve"> </w:t>
      </w:r>
      <w:r>
        <w:rPr>
          <w:bCs/>
        </w:rPr>
        <w:t>Элементов городской среды</w:t>
      </w:r>
      <w:r w:rsidR="00D9145B">
        <w:rPr>
          <w:bCs/>
        </w:rPr>
        <w:t>, а также изготовление и установка</w:t>
      </w:r>
      <w:r>
        <w:rPr>
          <w:bCs/>
        </w:rPr>
        <w:t xml:space="preserve"> образца па</w:t>
      </w:r>
      <w:r w:rsidRPr="009D7DCF">
        <w:rPr>
          <w:bCs/>
        </w:rPr>
        <w:t>вильон</w:t>
      </w:r>
      <w:r>
        <w:rPr>
          <w:bCs/>
        </w:rPr>
        <w:t>а</w:t>
      </w:r>
      <w:r w:rsidRPr="009D7DCF">
        <w:rPr>
          <w:bCs/>
        </w:rPr>
        <w:t xml:space="preserve"> остановочного пункта общественного транспорта (комбинация из двух павильонов)</w:t>
      </w:r>
      <w:r>
        <w:rPr>
          <w:bCs/>
        </w:rPr>
        <w:t>.</w:t>
      </w:r>
      <w:proofErr w:type="gramEnd"/>
    </w:p>
    <w:p w:rsidR="00896671" w:rsidRDefault="00896671" w:rsidP="00896671">
      <w:pPr>
        <w:pStyle w:val="22"/>
        <w:numPr>
          <w:ilvl w:val="0"/>
          <w:numId w:val="0"/>
        </w:numPr>
        <w:ind w:left="425" w:firstLine="709"/>
        <w:rPr>
          <w:bCs/>
        </w:rPr>
      </w:pPr>
    </w:p>
    <w:p w:rsidR="00896671" w:rsidRPr="00B051D3" w:rsidRDefault="00896671" w:rsidP="00896671">
      <w:pPr>
        <w:pStyle w:val="22"/>
        <w:keepNext/>
        <w:numPr>
          <w:ilvl w:val="0"/>
          <w:numId w:val="3"/>
        </w:numPr>
        <w:spacing w:before="120"/>
        <w:ind w:left="782" w:hanging="357"/>
        <w:jc w:val="left"/>
        <w:rPr>
          <w:b/>
          <w:bCs/>
        </w:rPr>
      </w:pPr>
      <w:r>
        <w:rPr>
          <w:b/>
          <w:bCs/>
        </w:rPr>
        <w:t xml:space="preserve">Состав </w:t>
      </w:r>
      <w:r w:rsidRPr="0038790D">
        <w:rPr>
          <w:b/>
          <w:bCs/>
        </w:rPr>
        <w:t>Элементов городской среды:</w:t>
      </w:r>
    </w:p>
    <w:p w:rsidR="00896671" w:rsidRPr="00265EE6" w:rsidRDefault="00896671" w:rsidP="00896671">
      <w:pPr>
        <w:pStyle w:val="22"/>
        <w:numPr>
          <w:ilvl w:val="0"/>
          <w:numId w:val="0"/>
        </w:numPr>
        <w:spacing w:before="120"/>
        <w:ind w:left="425" w:firstLine="709"/>
      </w:pPr>
      <w:r w:rsidRPr="00265EE6">
        <w:rPr>
          <w:bCs/>
          <w:szCs w:val="20"/>
        </w:rPr>
        <w:t>Элементы транспортной инфраструктуры:</w:t>
      </w:r>
    </w:p>
    <w:p w:rsidR="00896671" w:rsidRPr="00265EE6" w:rsidRDefault="00896671" w:rsidP="00896671">
      <w:pPr>
        <w:numPr>
          <w:ilvl w:val="0"/>
          <w:numId w:val="2"/>
        </w:numPr>
        <w:spacing w:after="0" w:line="240" w:lineRule="auto"/>
        <w:ind w:left="426" w:firstLine="425"/>
        <w:jc w:val="both"/>
        <w:rPr>
          <w:rFonts w:ascii="Times New Roman" w:eastAsiaTheme="minorEastAsia" w:hAnsi="Times New Roman"/>
          <w:sz w:val="24"/>
          <w:szCs w:val="24"/>
        </w:rPr>
      </w:pPr>
      <w:r w:rsidRPr="00265EE6">
        <w:rPr>
          <w:rFonts w:ascii="Times New Roman" w:eastAsiaTheme="minorEastAsia" w:hAnsi="Times New Roman"/>
          <w:sz w:val="24"/>
          <w:szCs w:val="24"/>
        </w:rPr>
        <w:t>павильоны остановочного пункта общественного транспорта:</w:t>
      </w:r>
    </w:p>
    <w:p w:rsidR="00896671" w:rsidRPr="00265EE6" w:rsidRDefault="00896671" w:rsidP="00896671">
      <w:pPr>
        <w:numPr>
          <w:ilvl w:val="0"/>
          <w:numId w:val="17"/>
        </w:numPr>
        <w:tabs>
          <w:tab w:val="left" w:pos="1843"/>
        </w:tabs>
        <w:spacing w:after="0" w:line="240" w:lineRule="auto"/>
        <w:ind w:left="1418" w:firstLine="0"/>
        <w:jc w:val="both"/>
        <w:rPr>
          <w:rFonts w:ascii="Times New Roman" w:eastAsiaTheme="minorEastAsia" w:hAnsi="Times New Roman"/>
          <w:sz w:val="24"/>
          <w:szCs w:val="24"/>
        </w:rPr>
      </w:pPr>
      <w:r w:rsidRPr="00265EE6">
        <w:rPr>
          <w:rFonts w:ascii="Times New Roman" w:eastAsiaTheme="minorEastAsia" w:hAnsi="Times New Roman"/>
          <w:sz w:val="24"/>
          <w:szCs w:val="24"/>
        </w:rPr>
        <w:t>одиночный павильон – 14 шт.;</w:t>
      </w:r>
    </w:p>
    <w:p w:rsidR="00896671" w:rsidRPr="00265EE6" w:rsidRDefault="00896671" w:rsidP="00896671">
      <w:pPr>
        <w:numPr>
          <w:ilvl w:val="0"/>
          <w:numId w:val="17"/>
        </w:numPr>
        <w:tabs>
          <w:tab w:val="left" w:pos="1843"/>
        </w:tabs>
        <w:spacing w:after="0" w:line="240" w:lineRule="auto"/>
        <w:ind w:left="1418" w:firstLine="0"/>
        <w:jc w:val="both"/>
        <w:rPr>
          <w:rFonts w:ascii="Times New Roman" w:eastAsiaTheme="minorEastAsia" w:hAnsi="Times New Roman"/>
          <w:sz w:val="24"/>
          <w:szCs w:val="24"/>
        </w:rPr>
      </w:pPr>
      <w:r w:rsidRPr="00265EE6">
        <w:rPr>
          <w:rFonts w:ascii="Times New Roman" w:eastAsiaTheme="minorEastAsia" w:hAnsi="Times New Roman"/>
          <w:sz w:val="24"/>
          <w:szCs w:val="24"/>
        </w:rPr>
        <w:t>комбинация из двух павильонов – 15 шт.;</w:t>
      </w:r>
    </w:p>
    <w:p w:rsidR="00896671" w:rsidRPr="00265EE6" w:rsidRDefault="00896671" w:rsidP="00896671">
      <w:pPr>
        <w:numPr>
          <w:ilvl w:val="0"/>
          <w:numId w:val="17"/>
        </w:numPr>
        <w:tabs>
          <w:tab w:val="left" w:pos="1843"/>
        </w:tabs>
        <w:spacing w:after="0" w:line="240" w:lineRule="auto"/>
        <w:ind w:left="1418" w:firstLine="0"/>
        <w:jc w:val="both"/>
        <w:rPr>
          <w:rFonts w:ascii="Times New Roman" w:eastAsiaTheme="minorEastAsia" w:hAnsi="Times New Roman"/>
          <w:sz w:val="24"/>
          <w:szCs w:val="24"/>
        </w:rPr>
      </w:pPr>
      <w:r w:rsidRPr="00265EE6">
        <w:rPr>
          <w:rFonts w:ascii="Times New Roman" w:eastAsiaTheme="minorEastAsia" w:hAnsi="Times New Roman"/>
          <w:sz w:val="24"/>
          <w:szCs w:val="24"/>
        </w:rPr>
        <w:t>комбин</w:t>
      </w:r>
      <w:r w:rsidR="00D9145B">
        <w:rPr>
          <w:rFonts w:ascii="Times New Roman" w:eastAsiaTheme="minorEastAsia" w:hAnsi="Times New Roman"/>
          <w:sz w:val="24"/>
          <w:szCs w:val="24"/>
        </w:rPr>
        <w:t>ация из трех павильонов – 1 шт.</w:t>
      </w:r>
    </w:p>
    <w:p w:rsidR="00896671" w:rsidRPr="00265EE6" w:rsidRDefault="00896671" w:rsidP="00896671">
      <w:pPr>
        <w:numPr>
          <w:ilvl w:val="0"/>
          <w:numId w:val="2"/>
        </w:numPr>
        <w:spacing w:after="0" w:line="240" w:lineRule="auto"/>
        <w:ind w:left="426" w:firstLine="425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265EE6">
        <w:rPr>
          <w:rFonts w:ascii="Times New Roman" w:eastAsiaTheme="minorEastAsia" w:hAnsi="Times New Roman"/>
          <w:sz w:val="24"/>
          <w:szCs w:val="24"/>
        </w:rPr>
        <w:t>велопарковка</w:t>
      </w:r>
      <w:proofErr w:type="spellEnd"/>
      <w:r w:rsidRPr="00265EE6">
        <w:rPr>
          <w:rFonts w:ascii="Times New Roman" w:eastAsiaTheme="minorEastAsia" w:hAnsi="Times New Roman"/>
          <w:sz w:val="24"/>
          <w:szCs w:val="24"/>
        </w:rPr>
        <w:t xml:space="preserve"> – 700 шт.;</w:t>
      </w:r>
    </w:p>
    <w:p w:rsidR="00896671" w:rsidRPr="00265EE6" w:rsidRDefault="00896671" w:rsidP="00896671">
      <w:pPr>
        <w:numPr>
          <w:ilvl w:val="0"/>
          <w:numId w:val="2"/>
        </w:numPr>
        <w:spacing w:after="0" w:line="240" w:lineRule="auto"/>
        <w:ind w:left="426" w:firstLine="425"/>
        <w:jc w:val="both"/>
        <w:rPr>
          <w:rFonts w:ascii="Times New Roman" w:eastAsiaTheme="minorEastAsia" w:hAnsi="Times New Roman"/>
          <w:sz w:val="24"/>
          <w:szCs w:val="24"/>
        </w:rPr>
      </w:pPr>
      <w:r w:rsidRPr="00265EE6">
        <w:rPr>
          <w:rFonts w:ascii="Times New Roman" w:eastAsiaTheme="minorEastAsia" w:hAnsi="Times New Roman"/>
          <w:sz w:val="24"/>
          <w:szCs w:val="24"/>
        </w:rPr>
        <w:t xml:space="preserve">пункт </w:t>
      </w:r>
      <w:proofErr w:type="spellStart"/>
      <w:r w:rsidRPr="00265EE6">
        <w:rPr>
          <w:rFonts w:ascii="Times New Roman" w:eastAsiaTheme="minorEastAsia" w:hAnsi="Times New Roman"/>
          <w:sz w:val="24"/>
          <w:szCs w:val="24"/>
        </w:rPr>
        <w:t>велопроката</w:t>
      </w:r>
      <w:proofErr w:type="spellEnd"/>
      <w:r w:rsidRPr="00265EE6">
        <w:rPr>
          <w:rFonts w:ascii="Times New Roman" w:eastAsiaTheme="minorEastAsia" w:hAnsi="Times New Roman"/>
          <w:sz w:val="24"/>
          <w:szCs w:val="24"/>
        </w:rPr>
        <w:t xml:space="preserve"> – 7 шт.;</w:t>
      </w:r>
    </w:p>
    <w:p w:rsidR="00896671" w:rsidRPr="00265EE6" w:rsidRDefault="00896671" w:rsidP="00896671">
      <w:pPr>
        <w:numPr>
          <w:ilvl w:val="0"/>
          <w:numId w:val="2"/>
        </w:numPr>
        <w:spacing w:after="0" w:line="240" w:lineRule="auto"/>
        <w:ind w:left="426" w:firstLine="425"/>
        <w:jc w:val="both"/>
        <w:rPr>
          <w:rFonts w:ascii="Times New Roman" w:eastAsiaTheme="minorEastAsia" w:hAnsi="Times New Roman"/>
          <w:sz w:val="24"/>
          <w:szCs w:val="24"/>
        </w:rPr>
      </w:pPr>
      <w:r w:rsidRPr="00265EE6">
        <w:rPr>
          <w:rFonts w:ascii="Times New Roman" w:eastAsiaTheme="minorEastAsia" w:hAnsi="Times New Roman"/>
          <w:sz w:val="24"/>
          <w:szCs w:val="24"/>
        </w:rPr>
        <w:t>стойка остановочного пункта о</w:t>
      </w:r>
      <w:r>
        <w:rPr>
          <w:rFonts w:ascii="Times New Roman" w:eastAsiaTheme="minorEastAsia" w:hAnsi="Times New Roman"/>
          <w:sz w:val="24"/>
          <w:szCs w:val="24"/>
        </w:rPr>
        <w:t>бщественного транспорта – 7 шт.</w:t>
      </w:r>
    </w:p>
    <w:p w:rsidR="00896671" w:rsidRPr="00265EE6" w:rsidRDefault="00896671" w:rsidP="00896671">
      <w:pPr>
        <w:pStyle w:val="22"/>
        <w:numPr>
          <w:ilvl w:val="0"/>
          <w:numId w:val="0"/>
        </w:numPr>
        <w:spacing w:before="120"/>
        <w:ind w:left="425" w:firstLine="709"/>
        <w:rPr>
          <w:szCs w:val="20"/>
        </w:rPr>
      </w:pPr>
      <w:r w:rsidRPr="00265EE6">
        <w:rPr>
          <w:szCs w:val="20"/>
        </w:rPr>
        <w:t>Навигационно-информационные конструкции:</w:t>
      </w:r>
    </w:p>
    <w:p w:rsidR="00896671" w:rsidRPr="00265EE6" w:rsidRDefault="00896671" w:rsidP="00896671">
      <w:pPr>
        <w:numPr>
          <w:ilvl w:val="0"/>
          <w:numId w:val="2"/>
        </w:numPr>
        <w:spacing w:after="0"/>
        <w:ind w:left="426" w:firstLine="425"/>
        <w:rPr>
          <w:rFonts w:ascii="Times New Roman" w:eastAsiaTheme="majorEastAsia" w:hAnsi="Times New Roman"/>
          <w:sz w:val="24"/>
          <w:szCs w:val="24"/>
        </w:rPr>
      </w:pPr>
      <w:r w:rsidRPr="00265EE6">
        <w:rPr>
          <w:rFonts w:ascii="Times New Roman" w:eastAsiaTheme="majorEastAsia" w:hAnsi="Times New Roman"/>
          <w:sz w:val="24"/>
          <w:szCs w:val="24"/>
        </w:rPr>
        <w:t>стела – 10 шт.;</w:t>
      </w:r>
    </w:p>
    <w:p w:rsidR="00896671" w:rsidRPr="00265EE6" w:rsidRDefault="00896671" w:rsidP="00896671">
      <w:pPr>
        <w:numPr>
          <w:ilvl w:val="0"/>
          <w:numId w:val="2"/>
        </w:numPr>
        <w:spacing w:after="0"/>
        <w:ind w:left="426" w:firstLine="425"/>
        <w:rPr>
          <w:rFonts w:ascii="Times New Roman" w:eastAsiaTheme="majorEastAsia" w:hAnsi="Times New Roman"/>
          <w:sz w:val="24"/>
          <w:szCs w:val="24"/>
        </w:rPr>
      </w:pPr>
      <w:r w:rsidRPr="00265EE6">
        <w:rPr>
          <w:rFonts w:ascii="Times New Roman" w:eastAsiaTheme="majorEastAsia" w:hAnsi="Times New Roman"/>
          <w:sz w:val="24"/>
          <w:szCs w:val="24"/>
        </w:rPr>
        <w:t>навигационный пилон – 19 шт.;</w:t>
      </w:r>
    </w:p>
    <w:p w:rsidR="00896671" w:rsidRPr="00265EE6" w:rsidRDefault="00896671" w:rsidP="00896671">
      <w:pPr>
        <w:numPr>
          <w:ilvl w:val="0"/>
          <w:numId w:val="2"/>
        </w:numPr>
        <w:spacing w:after="0"/>
        <w:ind w:left="426" w:firstLine="425"/>
        <w:rPr>
          <w:rFonts w:ascii="Times New Roman" w:eastAsiaTheme="majorEastAsia" w:hAnsi="Times New Roman"/>
          <w:sz w:val="24"/>
          <w:szCs w:val="24"/>
        </w:rPr>
      </w:pPr>
      <w:r w:rsidRPr="00265EE6">
        <w:rPr>
          <w:rFonts w:ascii="Times New Roman" w:eastAsiaTheme="majorEastAsia" w:hAnsi="Times New Roman"/>
          <w:sz w:val="24"/>
          <w:szCs w:val="24"/>
        </w:rPr>
        <w:t>навигационная стойка – 12 шт.;</w:t>
      </w:r>
    </w:p>
    <w:p w:rsidR="00896671" w:rsidRPr="00265EE6" w:rsidRDefault="00896671" w:rsidP="00896671">
      <w:pPr>
        <w:numPr>
          <w:ilvl w:val="0"/>
          <w:numId w:val="2"/>
        </w:numPr>
        <w:spacing w:after="0"/>
        <w:ind w:left="426" w:firstLine="425"/>
        <w:rPr>
          <w:rFonts w:ascii="Times New Roman" w:eastAsiaTheme="majorEastAsia" w:hAnsi="Times New Roman"/>
          <w:sz w:val="24"/>
          <w:szCs w:val="24"/>
        </w:rPr>
      </w:pPr>
      <w:r w:rsidRPr="00265EE6">
        <w:rPr>
          <w:rFonts w:ascii="Times New Roman" w:eastAsiaTheme="majorEastAsia" w:hAnsi="Times New Roman"/>
          <w:sz w:val="24"/>
          <w:szCs w:val="24"/>
        </w:rPr>
        <w:t>указатель пункта проката автомобилей - 8 шт.</w:t>
      </w:r>
    </w:p>
    <w:p w:rsidR="00896671" w:rsidRPr="00265EE6" w:rsidRDefault="00896671" w:rsidP="00896671">
      <w:pPr>
        <w:numPr>
          <w:ilvl w:val="0"/>
          <w:numId w:val="2"/>
        </w:numPr>
        <w:spacing w:after="0"/>
        <w:ind w:left="426" w:firstLine="425"/>
        <w:rPr>
          <w:rFonts w:ascii="Times New Roman" w:eastAsiaTheme="majorEastAsia" w:hAnsi="Times New Roman"/>
          <w:sz w:val="24"/>
          <w:szCs w:val="24"/>
        </w:rPr>
      </w:pPr>
      <w:r w:rsidRPr="00265EE6">
        <w:rPr>
          <w:rFonts w:ascii="Times New Roman" w:eastAsiaTheme="majorEastAsia" w:hAnsi="Times New Roman"/>
          <w:sz w:val="24"/>
          <w:szCs w:val="24"/>
        </w:rPr>
        <w:t>указатель района – 10 шт.;</w:t>
      </w:r>
    </w:p>
    <w:p w:rsidR="00896671" w:rsidRPr="00265EE6" w:rsidRDefault="00896671" w:rsidP="00896671">
      <w:pPr>
        <w:numPr>
          <w:ilvl w:val="0"/>
          <w:numId w:val="2"/>
        </w:numPr>
        <w:spacing w:after="0"/>
        <w:ind w:left="426" w:firstLine="425"/>
        <w:rPr>
          <w:rFonts w:ascii="Times New Roman" w:eastAsiaTheme="majorEastAsia" w:hAnsi="Times New Roman"/>
          <w:sz w:val="24"/>
          <w:szCs w:val="24"/>
        </w:rPr>
      </w:pPr>
      <w:r w:rsidRPr="00265EE6">
        <w:rPr>
          <w:rFonts w:ascii="Times New Roman" w:eastAsiaTheme="majorEastAsia" w:hAnsi="Times New Roman"/>
          <w:sz w:val="24"/>
          <w:szCs w:val="24"/>
        </w:rPr>
        <w:t>навигационный столбик – 73 шт.;</w:t>
      </w:r>
    </w:p>
    <w:p w:rsidR="00896671" w:rsidRPr="00265EE6" w:rsidRDefault="00896671" w:rsidP="00896671">
      <w:pPr>
        <w:numPr>
          <w:ilvl w:val="0"/>
          <w:numId w:val="2"/>
        </w:numPr>
        <w:spacing w:after="0"/>
        <w:ind w:left="426" w:firstLine="425"/>
        <w:rPr>
          <w:rFonts w:ascii="Times New Roman" w:eastAsiaTheme="majorEastAsia" w:hAnsi="Times New Roman"/>
          <w:sz w:val="24"/>
          <w:szCs w:val="24"/>
        </w:rPr>
      </w:pPr>
      <w:r w:rsidRPr="00265EE6">
        <w:rPr>
          <w:rFonts w:ascii="Times New Roman" w:eastAsiaTheme="majorEastAsia" w:hAnsi="Times New Roman"/>
          <w:sz w:val="24"/>
          <w:szCs w:val="24"/>
        </w:rPr>
        <w:t>индивидуальные элементы навигации («Макет») – 11 шт.</w:t>
      </w:r>
    </w:p>
    <w:p w:rsidR="00B07766" w:rsidRPr="00F07E43" w:rsidRDefault="00F07E43" w:rsidP="00F07E43">
      <w:pPr>
        <w:pStyle w:val="22"/>
        <w:keepNext/>
        <w:numPr>
          <w:ilvl w:val="0"/>
          <w:numId w:val="3"/>
        </w:numPr>
        <w:spacing w:before="120"/>
        <w:ind w:left="782" w:hanging="357"/>
        <w:jc w:val="left"/>
        <w:rPr>
          <w:b/>
          <w:bCs/>
        </w:rPr>
      </w:pPr>
      <w:r>
        <w:rPr>
          <w:b/>
          <w:bCs/>
        </w:rPr>
        <w:t>Работы, выполняемы Подрядчиком в рамках реализации Объекта:</w:t>
      </w:r>
    </w:p>
    <w:p w:rsidR="00B07766" w:rsidRPr="000F48BC" w:rsidRDefault="00B07766" w:rsidP="00B07766">
      <w:pPr>
        <w:pStyle w:val="ab"/>
        <w:numPr>
          <w:ilvl w:val="0"/>
          <w:numId w:val="44"/>
        </w:numPr>
        <w:tabs>
          <w:tab w:val="left" w:pos="709"/>
          <w:tab w:val="left" w:pos="1276"/>
        </w:tabs>
        <w:spacing w:before="120" w:line="240" w:lineRule="auto"/>
        <w:contextualSpacing w:val="0"/>
        <w:rPr>
          <w:szCs w:val="24"/>
        </w:rPr>
      </w:pPr>
      <w:r>
        <w:rPr>
          <w:szCs w:val="24"/>
        </w:rPr>
        <w:t>Работы по разработке Рабочей документации образца павильона остановочного пункта общественного транспорта (комбинация из двух павильонов)</w:t>
      </w:r>
    </w:p>
    <w:p w:rsidR="00B07766" w:rsidRDefault="00B07766" w:rsidP="00B07766">
      <w:pPr>
        <w:pStyle w:val="ab"/>
        <w:numPr>
          <w:ilvl w:val="0"/>
          <w:numId w:val="44"/>
        </w:numPr>
        <w:tabs>
          <w:tab w:val="left" w:pos="709"/>
          <w:tab w:val="left" w:pos="1276"/>
        </w:tabs>
        <w:spacing w:before="120" w:line="240" w:lineRule="auto"/>
        <w:contextualSpacing w:val="0"/>
        <w:rPr>
          <w:szCs w:val="24"/>
        </w:rPr>
      </w:pPr>
      <w:r>
        <w:rPr>
          <w:szCs w:val="24"/>
        </w:rPr>
        <w:t>Работы по разработке Проектной документации знаково-информационной системы</w:t>
      </w:r>
    </w:p>
    <w:p w:rsidR="00B07766" w:rsidRDefault="00B07766" w:rsidP="00B07766">
      <w:pPr>
        <w:pStyle w:val="ab"/>
        <w:numPr>
          <w:ilvl w:val="0"/>
          <w:numId w:val="44"/>
        </w:numPr>
        <w:tabs>
          <w:tab w:val="left" w:pos="709"/>
          <w:tab w:val="left" w:pos="1276"/>
        </w:tabs>
        <w:spacing w:before="120" w:line="240" w:lineRule="auto"/>
        <w:contextualSpacing w:val="0"/>
        <w:rPr>
          <w:szCs w:val="24"/>
        </w:rPr>
      </w:pPr>
      <w:r>
        <w:rPr>
          <w:szCs w:val="24"/>
        </w:rPr>
        <w:t>Работы по разработке Рабочей документации знаково-информационной системы</w:t>
      </w:r>
    </w:p>
    <w:p w:rsidR="00B07766" w:rsidRDefault="00B07766" w:rsidP="00B07766">
      <w:pPr>
        <w:pStyle w:val="ab"/>
        <w:numPr>
          <w:ilvl w:val="0"/>
          <w:numId w:val="44"/>
        </w:numPr>
        <w:tabs>
          <w:tab w:val="left" w:pos="709"/>
          <w:tab w:val="left" w:pos="1276"/>
        </w:tabs>
        <w:spacing w:before="120" w:line="240" w:lineRule="auto"/>
        <w:contextualSpacing w:val="0"/>
        <w:rPr>
          <w:szCs w:val="24"/>
        </w:rPr>
      </w:pPr>
      <w:r>
        <w:rPr>
          <w:szCs w:val="24"/>
        </w:rPr>
        <w:t>СМР (Изготовление и установка образца павильона остановочного пункта общественного транспорта (комбинация из двух павильонов))</w:t>
      </w:r>
    </w:p>
    <w:p w:rsidR="00B07766" w:rsidRDefault="00B07766" w:rsidP="00B07766">
      <w:pPr>
        <w:pStyle w:val="ab"/>
        <w:numPr>
          <w:ilvl w:val="0"/>
          <w:numId w:val="44"/>
        </w:numPr>
        <w:tabs>
          <w:tab w:val="left" w:pos="709"/>
          <w:tab w:val="left" w:pos="1276"/>
        </w:tabs>
        <w:spacing w:before="120" w:line="240" w:lineRule="auto"/>
        <w:contextualSpacing w:val="0"/>
        <w:rPr>
          <w:szCs w:val="24"/>
        </w:rPr>
      </w:pPr>
      <w:r>
        <w:rPr>
          <w:szCs w:val="24"/>
        </w:rPr>
        <w:t>Гарантийные работы (устранение возможных дефектов, выявленных в течение гарантийного периода).</w:t>
      </w:r>
    </w:p>
    <w:p w:rsidR="00896671" w:rsidRPr="0038790D" w:rsidRDefault="00896671" w:rsidP="00896671">
      <w:pPr>
        <w:pStyle w:val="22"/>
        <w:keepNext/>
        <w:numPr>
          <w:ilvl w:val="0"/>
          <w:numId w:val="3"/>
        </w:numPr>
        <w:spacing w:before="120"/>
        <w:ind w:left="782" w:hanging="357"/>
        <w:jc w:val="left"/>
        <w:rPr>
          <w:b/>
          <w:bCs/>
        </w:rPr>
      </w:pPr>
      <w:r w:rsidRPr="0038790D">
        <w:rPr>
          <w:b/>
          <w:bCs/>
        </w:rPr>
        <w:t>Состав и содержание Проектной</w:t>
      </w:r>
      <w:r>
        <w:rPr>
          <w:b/>
          <w:bCs/>
        </w:rPr>
        <w:t>/Рабочей</w:t>
      </w:r>
      <w:r w:rsidRPr="0038790D">
        <w:rPr>
          <w:b/>
          <w:bCs/>
        </w:rPr>
        <w:t xml:space="preserve"> документации:</w:t>
      </w:r>
    </w:p>
    <w:p w:rsidR="00896671" w:rsidRPr="0038790D" w:rsidRDefault="00896671" w:rsidP="00896671">
      <w:pPr>
        <w:pStyle w:val="ab"/>
        <w:numPr>
          <w:ilvl w:val="0"/>
          <w:numId w:val="2"/>
        </w:numPr>
        <w:tabs>
          <w:tab w:val="left" w:pos="709"/>
        </w:tabs>
        <w:spacing w:after="0"/>
        <w:ind w:left="0" w:firstLine="397"/>
        <w:rPr>
          <w:szCs w:val="24"/>
        </w:rPr>
      </w:pPr>
      <w:r w:rsidRPr="0038790D">
        <w:rPr>
          <w:szCs w:val="24"/>
        </w:rPr>
        <w:t xml:space="preserve">«Пояснительная записка», с </w:t>
      </w:r>
      <w:r w:rsidRPr="0038790D">
        <w:rPr>
          <w:szCs w:val="24"/>
          <w:lang w:val="ru-RU"/>
        </w:rPr>
        <w:t xml:space="preserve">описанием текущего положения, </w:t>
      </w:r>
      <w:r w:rsidRPr="0038790D">
        <w:rPr>
          <w:szCs w:val="24"/>
        </w:rPr>
        <w:t>обоснованием и описанием принятых проектных решений, с приложением исходных документов и исходных данных для проектирования</w:t>
      </w:r>
      <w:r w:rsidRPr="0038790D">
        <w:rPr>
          <w:szCs w:val="24"/>
          <w:lang w:val="ru-RU"/>
        </w:rPr>
        <w:t>.</w:t>
      </w:r>
      <w:r w:rsidRPr="0038790D">
        <w:rPr>
          <w:szCs w:val="24"/>
        </w:rPr>
        <w:t xml:space="preserve"> </w:t>
      </w:r>
      <w:r w:rsidRPr="0038790D">
        <w:rPr>
          <w:szCs w:val="24"/>
          <w:lang w:val="ru-RU"/>
        </w:rPr>
        <w:t xml:space="preserve">Перечень используемой нормативной документации и типовых проектов. </w:t>
      </w:r>
      <w:r w:rsidRPr="0038790D">
        <w:rPr>
          <w:szCs w:val="24"/>
        </w:rPr>
        <w:t>Состав проектной документации.</w:t>
      </w:r>
      <w:r w:rsidRPr="0038790D">
        <w:rPr>
          <w:szCs w:val="24"/>
          <w:lang w:val="ru-RU"/>
        </w:rPr>
        <w:t xml:space="preserve"> Содержание альбома (Книги). Заверение </w:t>
      </w:r>
      <w:proofErr w:type="spellStart"/>
      <w:r w:rsidRPr="0038790D">
        <w:rPr>
          <w:szCs w:val="24"/>
          <w:lang w:val="ru-RU"/>
        </w:rPr>
        <w:t>ГИПа</w:t>
      </w:r>
      <w:proofErr w:type="spellEnd"/>
      <w:r w:rsidRPr="0038790D">
        <w:rPr>
          <w:szCs w:val="24"/>
          <w:lang w:val="ru-RU"/>
        </w:rPr>
        <w:t>.</w:t>
      </w:r>
    </w:p>
    <w:p w:rsidR="00896671" w:rsidRPr="0038790D" w:rsidRDefault="00896671" w:rsidP="00896671">
      <w:pPr>
        <w:pStyle w:val="ab"/>
        <w:numPr>
          <w:ilvl w:val="0"/>
          <w:numId w:val="2"/>
        </w:numPr>
        <w:tabs>
          <w:tab w:val="left" w:pos="709"/>
        </w:tabs>
        <w:spacing w:after="0"/>
        <w:ind w:left="0" w:firstLine="397"/>
        <w:rPr>
          <w:szCs w:val="24"/>
        </w:rPr>
      </w:pPr>
      <w:r w:rsidRPr="0038790D">
        <w:rPr>
          <w:szCs w:val="24"/>
        </w:rPr>
        <w:t>«Генеральный план и сооружения транспорта» с размещением, привязкой и детализацией привязки элементов городской среды и сопутствующим им элементам благоустройства. Сводный план сетей инженерно-технического обеспечения с обозначением мест подключения проектируемых элементов городской среды к существующим сетям инженерно-технического обеспечения.</w:t>
      </w:r>
    </w:p>
    <w:p w:rsidR="00896671" w:rsidRPr="0038790D" w:rsidRDefault="00896671" w:rsidP="00896671">
      <w:pPr>
        <w:pStyle w:val="ab"/>
        <w:numPr>
          <w:ilvl w:val="0"/>
          <w:numId w:val="2"/>
        </w:numPr>
        <w:tabs>
          <w:tab w:val="left" w:pos="709"/>
        </w:tabs>
        <w:spacing w:after="0"/>
        <w:ind w:left="0" w:firstLine="397"/>
        <w:rPr>
          <w:szCs w:val="24"/>
        </w:rPr>
      </w:pPr>
      <w:r w:rsidRPr="0038790D">
        <w:rPr>
          <w:szCs w:val="24"/>
        </w:rPr>
        <w:t>«Конструктивные решения»,  должн</w:t>
      </w:r>
      <w:r>
        <w:rPr>
          <w:szCs w:val="24"/>
          <w:lang w:val="ru-RU"/>
        </w:rPr>
        <w:t>ы</w:t>
      </w:r>
      <w:r w:rsidRPr="0038790D">
        <w:rPr>
          <w:szCs w:val="24"/>
          <w:lang w:val="ru-RU"/>
        </w:rPr>
        <w:t xml:space="preserve"> </w:t>
      </w:r>
      <w:r w:rsidRPr="0038790D">
        <w:rPr>
          <w:szCs w:val="24"/>
        </w:rPr>
        <w:t xml:space="preserve">содержать: обоснование, расчёт и описание принятых конструктивных решений элементов городской среды, чертежи изделий, деталей, </w:t>
      </w:r>
      <w:r w:rsidRPr="0038790D">
        <w:rPr>
          <w:szCs w:val="24"/>
        </w:rPr>
        <w:lastRenderedPageBreak/>
        <w:t>чертежи общего вида, монтажные, спецификации материалов, изделий</w:t>
      </w:r>
      <w:r w:rsidRPr="0038790D">
        <w:rPr>
          <w:szCs w:val="24"/>
          <w:lang w:val="ru-RU"/>
        </w:rPr>
        <w:t xml:space="preserve"> с указанием заводов-изготовителей</w:t>
      </w:r>
      <w:r w:rsidRPr="0038790D">
        <w:rPr>
          <w:szCs w:val="24"/>
        </w:rPr>
        <w:t>, ведомости покупных изделий (разрешенных к применению)</w:t>
      </w:r>
      <w:r w:rsidRPr="0038790D">
        <w:rPr>
          <w:szCs w:val="24"/>
          <w:lang w:val="ru-RU"/>
        </w:rPr>
        <w:t xml:space="preserve"> с указанием производителей</w:t>
      </w:r>
      <w:r w:rsidRPr="0038790D">
        <w:rPr>
          <w:szCs w:val="24"/>
        </w:rPr>
        <w:t>, программы, методика испытаний и проведения пусконаладочных работ, эксплуатационные документы, ремонтные документы, инструкции по сборке, приёмке, эксплуатации. Ведомости объёмов работ.</w:t>
      </w:r>
      <w:r>
        <w:rPr>
          <w:szCs w:val="24"/>
          <w:lang w:val="ru-RU"/>
        </w:rPr>
        <w:t xml:space="preserve"> </w:t>
      </w:r>
    </w:p>
    <w:p w:rsidR="00896671" w:rsidRPr="0038790D" w:rsidRDefault="00896671" w:rsidP="00896671">
      <w:pPr>
        <w:pStyle w:val="ab"/>
        <w:numPr>
          <w:ilvl w:val="0"/>
          <w:numId w:val="2"/>
        </w:numPr>
        <w:tabs>
          <w:tab w:val="left" w:pos="709"/>
        </w:tabs>
        <w:spacing w:after="0"/>
        <w:ind w:left="0" w:firstLine="397"/>
        <w:rPr>
          <w:szCs w:val="24"/>
        </w:rPr>
      </w:pPr>
      <w:r w:rsidRPr="0038790D">
        <w:rPr>
          <w:szCs w:val="24"/>
        </w:rPr>
        <w:t>«Сведения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решений», в том числе: «Система электроснабжения», «Телекоммуникационные системы».</w:t>
      </w:r>
      <w:r w:rsidRPr="00253CF8">
        <w:rPr>
          <w:szCs w:val="24"/>
        </w:rPr>
        <w:t xml:space="preserve"> Должны содержать: </w:t>
      </w:r>
      <w:r w:rsidRPr="0038790D">
        <w:rPr>
          <w:szCs w:val="24"/>
        </w:rPr>
        <w:t>характеристику источников электроснабжения в соответствии с техническими условиями на подключение (</w:t>
      </w:r>
      <w:r w:rsidRPr="00253CF8">
        <w:rPr>
          <w:szCs w:val="24"/>
        </w:rPr>
        <w:t>присоединение</w:t>
      </w:r>
      <w:r w:rsidRPr="0038790D">
        <w:rPr>
          <w:szCs w:val="24"/>
        </w:rPr>
        <w:t xml:space="preserve">) </w:t>
      </w:r>
      <w:r w:rsidRPr="00253CF8">
        <w:rPr>
          <w:szCs w:val="24"/>
        </w:rPr>
        <w:t>элементов городской среды</w:t>
      </w:r>
      <w:r w:rsidRPr="0038790D">
        <w:rPr>
          <w:szCs w:val="24"/>
        </w:rPr>
        <w:t xml:space="preserve"> к сетям электроснабжения</w:t>
      </w:r>
      <w:r w:rsidRPr="00253CF8">
        <w:rPr>
          <w:szCs w:val="24"/>
        </w:rPr>
        <w:t xml:space="preserve"> и телекоммуникаций</w:t>
      </w:r>
      <w:r w:rsidRPr="0038790D">
        <w:rPr>
          <w:szCs w:val="24"/>
        </w:rPr>
        <w:t>;</w:t>
      </w:r>
      <w:r w:rsidRPr="00253CF8">
        <w:rPr>
          <w:szCs w:val="24"/>
        </w:rPr>
        <w:t xml:space="preserve"> </w:t>
      </w:r>
      <w:r w:rsidRPr="0038790D">
        <w:rPr>
          <w:szCs w:val="24"/>
        </w:rPr>
        <w:t xml:space="preserve">обоснование принятой схемы электроснабжения </w:t>
      </w:r>
      <w:r w:rsidRPr="00253CF8">
        <w:rPr>
          <w:szCs w:val="24"/>
        </w:rPr>
        <w:t>и подключения к  телекоммуникационным сетям и системам</w:t>
      </w:r>
      <w:r w:rsidRPr="0038790D">
        <w:rPr>
          <w:szCs w:val="24"/>
        </w:rPr>
        <w:t>;</w:t>
      </w:r>
      <w:r w:rsidRPr="00253CF8">
        <w:rPr>
          <w:szCs w:val="24"/>
        </w:rPr>
        <w:t xml:space="preserve"> </w:t>
      </w:r>
      <w:r w:rsidRPr="0038790D">
        <w:rPr>
          <w:szCs w:val="24"/>
        </w:rPr>
        <w:t xml:space="preserve">сведения о количестве </w:t>
      </w:r>
      <w:proofErr w:type="spellStart"/>
      <w:r w:rsidRPr="0038790D">
        <w:rPr>
          <w:szCs w:val="24"/>
        </w:rPr>
        <w:t>электроприемников</w:t>
      </w:r>
      <w:proofErr w:type="spellEnd"/>
      <w:r w:rsidRPr="0038790D">
        <w:rPr>
          <w:szCs w:val="24"/>
        </w:rPr>
        <w:t>, их установленной и расчетной мощности;</w:t>
      </w:r>
      <w:r w:rsidRPr="00253CF8">
        <w:rPr>
          <w:szCs w:val="24"/>
        </w:rPr>
        <w:t xml:space="preserve"> </w:t>
      </w:r>
      <w:r w:rsidRPr="0038790D">
        <w:rPr>
          <w:szCs w:val="24"/>
        </w:rPr>
        <w:t>требования к надежности электроснабжения и качеству электроэнергии;</w:t>
      </w:r>
      <w:r w:rsidRPr="00253CF8">
        <w:rPr>
          <w:szCs w:val="24"/>
        </w:rPr>
        <w:t xml:space="preserve"> </w:t>
      </w:r>
      <w:r w:rsidRPr="0038790D">
        <w:rPr>
          <w:szCs w:val="24"/>
        </w:rPr>
        <w:t xml:space="preserve">описание решений по обеспечению электроэнергией </w:t>
      </w:r>
      <w:proofErr w:type="spellStart"/>
      <w:r w:rsidRPr="0038790D">
        <w:rPr>
          <w:szCs w:val="24"/>
        </w:rPr>
        <w:t>электроприемников</w:t>
      </w:r>
      <w:proofErr w:type="spellEnd"/>
      <w:r w:rsidRPr="0038790D">
        <w:rPr>
          <w:szCs w:val="24"/>
        </w:rPr>
        <w:t xml:space="preserve"> в соответствии с установленной классификацией в рабочем и аварийном режимах;</w:t>
      </w:r>
      <w:r w:rsidRPr="00253CF8">
        <w:rPr>
          <w:szCs w:val="24"/>
        </w:rPr>
        <w:t xml:space="preserve"> </w:t>
      </w:r>
      <w:r w:rsidRPr="0038790D">
        <w:rPr>
          <w:szCs w:val="24"/>
        </w:rPr>
        <w:t>перечень мероприятий по экономии электроэнергии;</w:t>
      </w:r>
      <w:r w:rsidRPr="00253CF8">
        <w:rPr>
          <w:szCs w:val="24"/>
        </w:rPr>
        <w:t xml:space="preserve"> </w:t>
      </w:r>
      <w:r w:rsidRPr="0038790D">
        <w:rPr>
          <w:szCs w:val="24"/>
        </w:rPr>
        <w:t>перечень мероприятий по заземлению (</w:t>
      </w:r>
      <w:proofErr w:type="spellStart"/>
      <w:r w:rsidRPr="0038790D">
        <w:rPr>
          <w:szCs w:val="24"/>
        </w:rPr>
        <w:t>занулению</w:t>
      </w:r>
      <w:proofErr w:type="spellEnd"/>
      <w:r w:rsidRPr="0038790D">
        <w:rPr>
          <w:szCs w:val="24"/>
        </w:rPr>
        <w:t xml:space="preserve">) и </w:t>
      </w:r>
      <w:proofErr w:type="spellStart"/>
      <w:r w:rsidRPr="0038790D">
        <w:rPr>
          <w:szCs w:val="24"/>
        </w:rPr>
        <w:t>молниезащите</w:t>
      </w:r>
      <w:proofErr w:type="spellEnd"/>
      <w:r w:rsidRPr="0038790D">
        <w:rPr>
          <w:szCs w:val="24"/>
        </w:rPr>
        <w:t>;</w:t>
      </w:r>
      <w:r w:rsidRPr="00253CF8">
        <w:rPr>
          <w:szCs w:val="24"/>
        </w:rPr>
        <w:t xml:space="preserve"> </w:t>
      </w:r>
      <w:r w:rsidRPr="0038790D">
        <w:rPr>
          <w:szCs w:val="24"/>
        </w:rPr>
        <w:t>сведения о типе, классе проводов</w:t>
      </w:r>
      <w:r w:rsidRPr="00253CF8">
        <w:rPr>
          <w:szCs w:val="24"/>
        </w:rPr>
        <w:t>,</w:t>
      </w:r>
      <w:r w:rsidRPr="0038790D">
        <w:rPr>
          <w:szCs w:val="24"/>
        </w:rPr>
        <w:t xml:space="preserve"> арматуры, которые подлежат применению при </w:t>
      </w:r>
      <w:r w:rsidRPr="00253CF8">
        <w:rPr>
          <w:szCs w:val="24"/>
        </w:rPr>
        <w:t>устройстве элементов городской среды</w:t>
      </w:r>
      <w:r w:rsidRPr="0038790D">
        <w:rPr>
          <w:szCs w:val="24"/>
        </w:rPr>
        <w:t>;</w:t>
      </w:r>
      <w:r w:rsidRPr="00253CF8">
        <w:rPr>
          <w:szCs w:val="24"/>
        </w:rPr>
        <w:t xml:space="preserve"> </w:t>
      </w:r>
      <w:r w:rsidRPr="0038790D">
        <w:rPr>
          <w:szCs w:val="24"/>
        </w:rPr>
        <w:t xml:space="preserve">принципиальные схемы электроснабжения </w:t>
      </w:r>
      <w:proofErr w:type="spellStart"/>
      <w:r w:rsidRPr="0038790D">
        <w:rPr>
          <w:szCs w:val="24"/>
        </w:rPr>
        <w:t>электроприемников</w:t>
      </w:r>
      <w:proofErr w:type="spellEnd"/>
      <w:r w:rsidRPr="0038790D">
        <w:rPr>
          <w:szCs w:val="24"/>
        </w:rPr>
        <w:t xml:space="preserve"> от источников электроснабжения;</w:t>
      </w:r>
      <w:r w:rsidRPr="00253CF8">
        <w:rPr>
          <w:szCs w:val="24"/>
        </w:rPr>
        <w:t xml:space="preserve"> </w:t>
      </w:r>
      <w:r w:rsidRPr="0038790D">
        <w:rPr>
          <w:szCs w:val="24"/>
        </w:rPr>
        <w:t>расчёты на отключающую способность по токам короткого замыкания;</w:t>
      </w:r>
      <w:r w:rsidRPr="00253CF8">
        <w:rPr>
          <w:szCs w:val="24"/>
        </w:rPr>
        <w:t xml:space="preserve"> </w:t>
      </w:r>
      <w:r w:rsidRPr="0038790D">
        <w:rPr>
          <w:szCs w:val="24"/>
        </w:rPr>
        <w:t xml:space="preserve">план </w:t>
      </w:r>
      <w:r w:rsidRPr="00253CF8">
        <w:rPr>
          <w:szCs w:val="24"/>
        </w:rPr>
        <w:t>электрических, телекоммуникационных сетей</w:t>
      </w:r>
      <w:r w:rsidRPr="0038790D">
        <w:rPr>
          <w:szCs w:val="24"/>
        </w:rPr>
        <w:t xml:space="preserve"> с указанием месть (узлов) пересечений с существующими коммуникациями;</w:t>
      </w:r>
      <w:r w:rsidRPr="00253CF8">
        <w:rPr>
          <w:szCs w:val="24"/>
        </w:rPr>
        <w:t xml:space="preserve">  схемы</w:t>
      </w:r>
      <w:r w:rsidRPr="0038790D">
        <w:rPr>
          <w:szCs w:val="24"/>
        </w:rPr>
        <w:t xml:space="preserve"> размещения электрооборудования, отключающих устройств</w:t>
      </w:r>
      <w:r w:rsidRPr="00253CF8">
        <w:rPr>
          <w:szCs w:val="24"/>
        </w:rPr>
        <w:t xml:space="preserve">. Схемы структурные, функциональные, принципиальные, схемы управления элементами городской среды, </w:t>
      </w:r>
      <w:r w:rsidRPr="0038790D">
        <w:rPr>
          <w:szCs w:val="24"/>
        </w:rPr>
        <w:t>кабельные журналы, спецификации материалов, спецификации оборудования, ведомости объёмов работ</w:t>
      </w:r>
      <w:r w:rsidRPr="00253CF8">
        <w:rPr>
          <w:szCs w:val="24"/>
        </w:rPr>
        <w:t xml:space="preserve"> по разделам и сводные</w:t>
      </w:r>
      <w:r w:rsidRPr="0038790D">
        <w:rPr>
          <w:szCs w:val="24"/>
        </w:rPr>
        <w:t>.</w:t>
      </w:r>
      <w:r w:rsidRPr="00253CF8">
        <w:rPr>
          <w:szCs w:val="24"/>
        </w:rPr>
        <w:t xml:space="preserve">  </w:t>
      </w:r>
    </w:p>
    <w:p w:rsidR="00896671" w:rsidRPr="0038790D" w:rsidRDefault="00896671" w:rsidP="00896671">
      <w:pPr>
        <w:pStyle w:val="ab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397"/>
        <w:rPr>
          <w:szCs w:val="24"/>
        </w:rPr>
      </w:pPr>
      <w:r w:rsidRPr="0038790D">
        <w:rPr>
          <w:szCs w:val="24"/>
        </w:rPr>
        <w:t>«Проект организации строительства»</w:t>
      </w:r>
      <w:r w:rsidRPr="00253CF8">
        <w:rPr>
          <w:szCs w:val="24"/>
        </w:rPr>
        <w:t xml:space="preserve"> разработать с учётом непрерывного функционирования транспортной системы ИЦ «Сколково» в штатном режиме. Обосновать нормативные сроки выполнения комплекса работ по изготовлению, установке (монтажу), наладке и запуску в эксплуатационный режим «Элементов городской среды». Обосновать  регламент работ и трудозатраты по содержанию, обслуживанию «Элементов городской среды» на весь период эксплуатации.</w:t>
      </w:r>
    </w:p>
    <w:p w:rsidR="00896671" w:rsidRPr="0038790D" w:rsidRDefault="00896671" w:rsidP="00896671">
      <w:pPr>
        <w:pStyle w:val="ab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397"/>
        <w:rPr>
          <w:szCs w:val="24"/>
        </w:rPr>
      </w:pPr>
      <w:r w:rsidRPr="0038790D">
        <w:rPr>
          <w:szCs w:val="24"/>
        </w:rPr>
        <w:t>«Мероприятия по обеспечению соблюдения требований энергетической эффективности и требований оснащенности зданий, строений и сооружений приборами учета используемых энергетических ресурсов»</w:t>
      </w:r>
    </w:p>
    <w:p w:rsidR="00896671" w:rsidRPr="0038790D" w:rsidRDefault="00896671" w:rsidP="00896671">
      <w:pPr>
        <w:pStyle w:val="ab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397"/>
        <w:rPr>
          <w:szCs w:val="24"/>
        </w:rPr>
      </w:pPr>
      <w:r w:rsidRPr="0038790D">
        <w:rPr>
          <w:szCs w:val="24"/>
        </w:rPr>
        <w:t xml:space="preserve"> «Сметная документация»</w:t>
      </w:r>
      <w:r w:rsidRPr="00253CF8">
        <w:rPr>
          <w:szCs w:val="24"/>
        </w:rPr>
        <w:t xml:space="preserve"> на выполнение строительно-монтажных работ по установке (монтажу) элементов городской среды с подключением и выполнением наладочных работ, выполненную в соответствии  с Приложением 2 к Заданию на проектирование.</w:t>
      </w:r>
    </w:p>
    <w:p w:rsidR="00896671" w:rsidRPr="0038790D" w:rsidRDefault="00896671" w:rsidP="00896671">
      <w:pPr>
        <w:pStyle w:val="22"/>
        <w:keepNext/>
        <w:numPr>
          <w:ilvl w:val="0"/>
          <w:numId w:val="3"/>
        </w:numPr>
        <w:spacing w:before="120"/>
        <w:jc w:val="left"/>
        <w:rPr>
          <w:b/>
          <w:bCs/>
        </w:rPr>
      </w:pPr>
      <w:r w:rsidRPr="0038790D">
        <w:rPr>
          <w:b/>
          <w:bCs/>
        </w:rPr>
        <w:t xml:space="preserve">Требования к характеристикам проектируемых </w:t>
      </w:r>
      <w:r w:rsidRPr="00F67094">
        <w:rPr>
          <w:b/>
          <w:bCs/>
        </w:rPr>
        <w:t>Элементов городской среды</w:t>
      </w:r>
      <w:r w:rsidRPr="0038790D">
        <w:rPr>
          <w:b/>
          <w:bCs/>
        </w:rPr>
        <w:t>, содержащих электронные компоненты:</w:t>
      </w:r>
    </w:p>
    <w:p w:rsidR="00896671" w:rsidRPr="0038790D" w:rsidRDefault="00896671" w:rsidP="00896671">
      <w:pPr>
        <w:pStyle w:val="22"/>
        <w:numPr>
          <w:ilvl w:val="0"/>
          <w:numId w:val="0"/>
        </w:numPr>
        <w:spacing w:after="0"/>
        <w:ind w:firstLine="709"/>
        <w:rPr>
          <w:lang w:eastAsia="en-US"/>
        </w:rPr>
      </w:pPr>
      <w:r w:rsidRPr="0038790D">
        <w:rPr>
          <w:lang w:eastAsia="en-US"/>
        </w:rPr>
        <w:t>При разработке конструкции элементов городской среды, содержащих встраиваемые электронные компоненты, должны быть предусмотрены: крепежные элементы, возможность прокладки кабелей, соединяющих электронные компоненты, и внешних кабелей электропитания и оптоволоконного с установкой герметичных сальников.</w:t>
      </w:r>
    </w:p>
    <w:p w:rsidR="00896671" w:rsidRPr="0038790D" w:rsidRDefault="00896671" w:rsidP="00896671">
      <w:pPr>
        <w:pStyle w:val="22"/>
        <w:numPr>
          <w:ilvl w:val="0"/>
          <w:numId w:val="0"/>
        </w:numPr>
        <w:spacing w:after="0"/>
        <w:ind w:firstLine="709"/>
        <w:rPr>
          <w:lang w:eastAsia="en-US"/>
        </w:rPr>
      </w:pPr>
      <w:r w:rsidRPr="0038790D">
        <w:rPr>
          <w:lang w:eastAsia="en-US"/>
        </w:rPr>
        <w:t xml:space="preserve">Конструкцией элементов городской среды, содержащих встраиваемые электронные компоненты, должны быть предусмотрены меры электробезопасности в соответствии с Правилами устройства электроустановок (ПУЭ).  </w:t>
      </w:r>
    </w:p>
    <w:p w:rsidR="00896671" w:rsidRPr="0038790D" w:rsidRDefault="00896671" w:rsidP="00896671">
      <w:pPr>
        <w:pStyle w:val="22"/>
        <w:numPr>
          <w:ilvl w:val="0"/>
          <w:numId w:val="0"/>
        </w:numPr>
        <w:spacing w:after="0"/>
        <w:ind w:firstLine="709"/>
        <w:rPr>
          <w:lang w:eastAsia="en-US"/>
        </w:rPr>
      </w:pPr>
      <w:proofErr w:type="gramStart"/>
      <w:r w:rsidRPr="0038790D">
        <w:rPr>
          <w:lang w:eastAsia="en-US"/>
        </w:rPr>
        <w:t xml:space="preserve">Предусмотреть установку на остановочном павильоне камеры видеонаблюдения в уличном, не ниже IP65, в антивандальном исполнении (не ниже IK08), обеспечивающей просмотр пространства внутри остановочного павильона и примыкающего к нему, </w:t>
      </w:r>
      <w:r>
        <w:rPr>
          <w:lang w:eastAsia="en-US"/>
        </w:rPr>
        <w:t>со</w:t>
      </w:r>
      <w:r w:rsidRPr="0038790D">
        <w:rPr>
          <w:lang w:eastAsia="en-US"/>
        </w:rPr>
        <w:t xml:space="preserve"> встроенны</w:t>
      </w:r>
      <w:r>
        <w:rPr>
          <w:lang w:eastAsia="en-US"/>
        </w:rPr>
        <w:t>м</w:t>
      </w:r>
      <w:r w:rsidRPr="0038790D">
        <w:rPr>
          <w:lang w:eastAsia="en-US"/>
        </w:rPr>
        <w:t xml:space="preserve"> микрофон</w:t>
      </w:r>
      <w:r>
        <w:rPr>
          <w:lang w:eastAsia="en-US"/>
        </w:rPr>
        <w:t>ом, поддерживающей электроп</w:t>
      </w:r>
      <w:r w:rsidRPr="0038790D">
        <w:rPr>
          <w:lang w:eastAsia="en-US"/>
        </w:rPr>
        <w:t xml:space="preserve">итание по технологии </w:t>
      </w:r>
      <w:proofErr w:type="spellStart"/>
      <w:r w:rsidRPr="0038790D">
        <w:rPr>
          <w:lang w:eastAsia="en-US"/>
        </w:rPr>
        <w:t>PoE</w:t>
      </w:r>
      <w:proofErr w:type="spellEnd"/>
      <w:r w:rsidRPr="0038790D">
        <w:rPr>
          <w:lang w:eastAsia="en-US"/>
        </w:rPr>
        <w:t>.</w:t>
      </w:r>
      <w:proofErr w:type="gramEnd"/>
    </w:p>
    <w:p w:rsidR="00896671" w:rsidRPr="0038790D" w:rsidRDefault="00896671" w:rsidP="00896671">
      <w:pPr>
        <w:pStyle w:val="22"/>
        <w:numPr>
          <w:ilvl w:val="0"/>
          <w:numId w:val="0"/>
        </w:numPr>
        <w:spacing w:after="0"/>
        <w:ind w:firstLine="709"/>
        <w:rPr>
          <w:lang w:eastAsia="en-US"/>
        </w:rPr>
      </w:pPr>
      <w:proofErr w:type="gramStart"/>
      <w:r w:rsidRPr="0038790D">
        <w:rPr>
          <w:lang w:eastAsia="en-US"/>
        </w:rPr>
        <w:t xml:space="preserve">Встраиваемые в элементы городской среды информационные и интерактивные экраны с управляющими модулями, а также вызывные панели изготавливаются в виде единого блока, </w:t>
      </w:r>
      <w:r w:rsidRPr="0038790D">
        <w:rPr>
          <w:lang w:eastAsia="en-US"/>
        </w:rPr>
        <w:lastRenderedPageBreak/>
        <w:t>с классом защиты от воздействия факторов окружающей среды не ниже IP65, содержащего систему обогрева и отвода тепла, обеспечивающую функционирование установленного оборудования в климатических условиях региона.</w:t>
      </w:r>
      <w:proofErr w:type="gramEnd"/>
    </w:p>
    <w:p w:rsidR="00896671" w:rsidRPr="0038790D" w:rsidRDefault="00896671" w:rsidP="00896671">
      <w:pPr>
        <w:pStyle w:val="22"/>
        <w:numPr>
          <w:ilvl w:val="0"/>
          <w:numId w:val="0"/>
        </w:numPr>
        <w:spacing w:after="0"/>
        <w:ind w:firstLine="709"/>
        <w:rPr>
          <w:lang w:eastAsia="en-US"/>
        </w:rPr>
      </w:pPr>
      <w:r w:rsidRPr="0038790D">
        <w:rPr>
          <w:lang w:eastAsia="en-US"/>
        </w:rPr>
        <w:t xml:space="preserve">Компоновка встраиваемого блока электроники должна обеспечивать установку коммутатора </w:t>
      </w:r>
      <w:proofErr w:type="spellStart"/>
      <w:r w:rsidRPr="0038790D">
        <w:rPr>
          <w:lang w:eastAsia="en-US"/>
        </w:rPr>
        <w:t>Cisco</w:t>
      </w:r>
      <w:proofErr w:type="spellEnd"/>
      <w:r w:rsidRPr="0038790D">
        <w:rPr>
          <w:lang w:eastAsia="en-US"/>
        </w:rPr>
        <w:t xml:space="preserve"> IE-2000, в комплекте с блоком питания PWR-IE65W-PC-AC. Коммутатор обеспечивает подключение оборудования в телекоммуникационную сеть ИЦ «Сколково», а также питание камеры видеонаблюдения.</w:t>
      </w:r>
    </w:p>
    <w:p w:rsidR="00896671" w:rsidRPr="0038790D" w:rsidRDefault="00896671" w:rsidP="00896671">
      <w:pPr>
        <w:pStyle w:val="22"/>
        <w:numPr>
          <w:ilvl w:val="0"/>
          <w:numId w:val="0"/>
        </w:numPr>
        <w:spacing w:after="0"/>
        <w:ind w:firstLine="709"/>
        <w:rPr>
          <w:lang w:eastAsia="en-US"/>
        </w:rPr>
      </w:pPr>
      <w:proofErr w:type="gramStart"/>
      <w:r>
        <w:rPr>
          <w:lang w:eastAsia="en-US"/>
        </w:rPr>
        <w:t xml:space="preserve">Вычислительная мощность </w:t>
      </w:r>
      <w:r w:rsidRPr="0038790D">
        <w:rPr>
          <w:lang w:eastAsia="en-US"/>
        </w:rPr>
        <w:t>блоков управления информационных и интерактивных экранов должн</w:t>
      </w:r>
      <w:r>
        <w:rPr>
          <w:lang w:eastAsia="en-US"/>
        </w:rPr>
        <w:t>а</w:t>
      </w:r>
      <w:r w:rsidRPr="0038790D">
        <w:rPr>
          <w:lang w:eastAsia="en-US"/>
        </w:rPr>
        <w:t xml:space="preserve"> обеспечивать</w:t>
      </w:r>
      <w:r>
        <w:rPr>
          <w:lang w:eastAsia="en-US"/>
        </w:rPr>
        <w:t xml:space="preserve"> функционирование </w:t>
      </w:r>
      <w:r w:rsidRPr="0038790D">
        <w:rPr>
          <w:lang w:eastAsia="en-US"/>
        </w:rPr>
        <w:t>интернет-браузер</w:t>
      </w:r>
      <w:r>
        <w:rPr>
          <w:lang w:eastAsia="en-US"/>
        </w:rPr>
        <w:t>а</w:t>
      </w:r>
      <w:r w:rsidRPr="0038790D">
        <w:rPr>
          <w:lang w:eastAsia="en-US"/>
        </w:rPr>
        <w:t xml:space="preserve">, </w:t>
      </w:r>
      <w:r>
        <w:rPr>
          <w:lang w:eastAsia="en-US"/>
        </w:rPr>
        <w:t>с ограниченным</w:t>
      </w:r>
      <w:r w:rsidRPr="0038790D">
        <w:rPr>
          <w:lang w:eastAsia="en-US"/>
        </w:rPr>
        <w:t xml:space="preserve"> доступ</w:t>
      </w:r>
      <w:r>
        <w:rPr>
          <w:lang w:eastAsia="en-US"/>
        </w:rPr>
        <w:t>ом</w:t>
      </w:r>
      <w:r w:rsidRPr="0038790D">
        <w:rPr>
          <w:lang w:eastAsia="en-US"/>
        </w:rPr>
        <w:t xml:space="preserve"> пользователя к заранее установленному списку информационных ресурсов ИЦ «Сколково»</w:t>
      </w:r>
      <w:r>
        <w:rPr>
          <w:lang w:eastAsia="en-US"/>
        </w:rPr>
        <w:t>, п</w:t>
      </w:r>
      <w:r w:rsidRPr="0038790D">
        <w:rPr>
          <w:lang w:eastAsia="en-US"/>
        </w:rPr>
        <w:t>рограммно</w:t>
      </w:r>
      <w:r>
        <w:rPr>
          <w:lang w:eastAsia="en-US"/>
        </w:rPr>
        <w:t>го</w:t>
      </w:r>
      <w:r w:rsidRPr="0038790D">
        <w:rPr>
          <w:lang w:eastAsia="en-US"/>
        </w:rPr>
        <w:t xml:space="preserve"> обеспечени</w:t>
      </w:r>
      <w:r>
        <w:rPr>
          <w:lang w:eastAsia="en-US"/>
        </w:rPr>
        <w:t>я</w:t>
      </w:r>
      <w:r w:rsidRPr="0038790D">
        <w:rPr>
          <w:lang w:eastAsia="en-US"/>
        </w:rPr>
        <w:t xml:space="preserve"> </w:t>
      </w:r>
      <w:r>
        <w:rPr>
          <w:lang w:eastAsia="en-US"/>
        </w:rPr>
        <w:t xml:space="preserve">для </w:t>
      </w:r>
      <w:r w:rsidRPr="00213F24">
        <w:rPr>
          <w:lang w:eastAsia="en-US"/>
        </w:rPr>
        <w:t>навигаци</w:t>
      </w:r>
      <w:r>
        <w:rPr>
          <w:lang w:eastAsia="en-US"/>
        </w:rPr>
        <w:t>и</w:t>
      </w:r>
      <w:r w:rsidRPr="00213F24">
        <w:rPr>
          <w:lang w:eastAsia="en-US"/>
        </w:rPr>
        <w:t xml:space="preserve"> по территории инновационного центра</w:t>
      </w:r>
      <w:r>
        <w:rPr>
          <w:lang w:eastAsia="en-US"/>
        </w:rPr>
        <w:t>,</w:t>
      </w:r>
      <w:r w:rsidRPr="00213F24">
        <w:rPr>
          <w:lang w:eastAsia="en-US"/>
        </w:rPr>
        <w:t xml:space="preserve"> </w:t>
      </w:r>
      <w:r w:rsidRPr="0038790D">
        <w:rPr>
          <w:lang w:eastAsia="en-US"/>
        </w:rPr>
        <w:t>отображени</w:t>
      </w:r>
      <w:r>
        <w:rPr>
          <w:lang w:eastAsia="en-US"/>
        </w:rPr>
        <w:t>я</w:t>
      </w:r>
      <w:r w:rsidRPr="0038790D">
        <w:rPr>
          <w:lang w:eastAsia="en-US"/>
        </w:rPr>
        <w:t xml:space="preserve"> контента (видеороликов, изображений, текстовой информации), передаваемых централизовано или хранящихся локально на устройстве, в назначенное время и на всех или определяемых отдельно конечных устройствах.</w:t>
      </w:r>
      <w:proofErr w:type="gramEnd"/>
    </w:p>
    <w:p w:rsidR="00896671" w:rsidRPr="0038790D" w:rsidRDefault="00896671" w:rsidP="00896671">
      <w:pPr>
        <w:pStyle w:val="22"/>
        <w:numPr>
          <w:ilvl w:val="0"/>
          <w:numId w:val="0"/>
        </w:numPr>
        <w:spacing w:after="0"/>
        <w:ind w:firstLine="709"/>
        <w:rPr>
          <w:lang w:eastAsia="en-US"/>
        </w:rPr>
      </w:pPr>
      <w:r>
        <w:rPr>
          <w:lang w:eastAsia="en-US"/>
        </w:rPr>
        <w:t>Б</w:t>
      </w:r>
      <w:r w:rsidRPr="0038790D">
        <w:rPr>
          <w:lang w:eastAsia="en-US"/>
        </w:rPr>
        <w:t>лок</w:t>
      </w:r>
      <w:r>
        <w:rPr>
          <w:lang w:eastAsia="en-US"/>
        </w:rPr>
        <w:t>и</w:t>
      </w:r>
      <w:r w:rsidRPr="0038790D">
        <w:rPr>
          <w:lang w:eastAsia="en-US"/>
        </w:rPr>
        <w:t xml:space="preserve"> управления интерактивных экранов должн</w:t>
      </w:r>
      <w:r>
        <w:rPr>
          <w:lang w:eastAsia="en-US"/>
        </w:rPr>
        <w:t>ы</w:t>
      </w:r>
      <w:r w:rsidRPr="0038790D">
        <w:rPr>
          <w:lang w:eastAsia="en-US"/>
        </w:rPr>
        <w:t xml:space="preserve"> </w:t>
      </w:r>
      <w:r>
        <w:rPr>
          <w:lang w:eastAsia="en-US"/>
        </w:rPr>
        <w:t xml:space="preserve">поддерживать </w:t>
      </w:r>
      <w:r w:rsidRPr="0038790D">
        <w:rPr>
          <w:lang w:eastAsia="en-US"/>
        </w:rPr>
        <w:t>централизованное управление в автоматическом или ручном режиме яркостью экранов в зависимости от освещенности.</w:t>
      </w:r>
    </w:p>
    <w:p w:rsidR="00896671" w:rsidRPr="0038790D" w:rsidRDefault="00896671" w:rsidP="00896671">
      <w:pPr>
        <w:pStyle w:val="22"/>
        <w:numPr>
          <w:ilvl w:val="0"/>
          <w:numId w:val="0"/>
        </w:numPr>
        <w:spacing w:after="0"/>
        <w:ind w:firstLine="459"/>
        <w:rPr>
          <w:lang w:eastAsia="en-US"/>
        </w:rPr>
      </w:pPr>
    </w:p>
    <w:p w:rsidR="00896671" w:rsidRPr="0038790D" w:rsidRDefault="00896671" w:rsidP="00896671">
      <w:pPr>
        <w:pStyle w:val="22"/>
        <w:numPr>
          <w:ilvl w:val="0"/>
          <w:numId w:val="3"/>
        </w:numPr>
        <w:jc w:val="left"/>
        <w:rPr>
          <w:b/>
          <w:bCs/>
        </w:rPr>
      </w:pPr>
      <w:r w:rsidRPr="0038790D">
        <w:rPr>
          <w:b/>
          <w:bCs/>
        </w:rPr>
        <w:t>Требования к несущим конструкциям и архитектурным деталям:</w:t>
      </w:r>
    </w:p>
    <w:p w:rsidR="00896671" w:rsidRPr="00085ECC" w:rsidRDefault="00896671" w:rsidP="00896671">
      <w:pPr>
        <w:pStyle w:val="22"/>
        <w:numPr>
          <w:ilvl w:val="0"/>
          <w:numId w:val="0"/>
        </w:numPr>
        <w:spacing w:after="0"/>
        <w:ind w:firstLine="709"/>
        <w:rPr>
          <w:lang w:eastAsia="en-US"/>
        </w:rPr>
      </w:pPr>
      <w:r w:rsidRPr="0038790D">
        <w:rPr>
          <w:lang w:eastAsia="en-US"/>
        </w:rPr>
        <w:t xml:space="preserve">Архитектура «Элементов городской среды»  должна </w:t>
      </w:r>
      <w:r w:rsidRPr="00085ECC">
        <w:rPr>
          <w:lang w:eastAsia="en-US"/>
        </w:rPr>
        <w:t>соответствовать решениям, установленным «</w:t>
      </w:r>
      <w:proofErr w:type="gramStart"/>
      <w:r w:rsidRPr="00085ECC">
        <w:rPr>
          <w:lang w:eastAsia="en-US"/>
        </w:rPr>
        <w:t>Дизайн-проектом</w:t>
      </w:r>
      <w:proofErr w:type="gramEnd"/>
      <w:r w:rsidRPr="00085ECC">
        <w:rPr>
          <w:lang w:eastAsia="en-US"/>
        </w:rPr>
        <w:t xml:space="preserve"> элементов городской среды ИЦ «Сколково» (Приложение № 4 к Техническому заданию на проектирование).</w:t>
      </w:r>
    </w:p>
    <w:p w:rsidR="00896671" w:rsidRPr="0038790D" w:rsidRDefault="00896671" w:rsidP="00896671">
      <w:pPr>
        <w:pStyle w:val="22"/>
        <w:numPr>
          <w:ilvl w:val="0"/>
          <w:numId w:val="0"/>
        </w:numPr>
        <w:spacing w:after="0"/>
        <w:ind w:firstLine="709"/>
        <w:rPr>
          <w:lang w:eastAsia="en-US"/>
        </w:rPr>
      </w:pPr>
      <w:r w:rsidRPr="00085ECC">
        <w:rPr>
          <w:lang w:eastAsia="en-US"/>
        </w:rPr>
        <w:t>Все детали должны быть выполнены из материала, устойчивого к осадкам и агрессивным</w:t>
      </w:r>
      <w:r w:rsidRPr="0038790D">
        <w:rPr>
          <w:lang w:eastAsia="en-US"/>
        </w:rPr>
        <w:t xml:space="preserve"> воздействиям окружающей среды. Рекомендуемым материалом для изготовления внешних элементов (панелей) являются – композитные материалы.</w:t>
      </w:r>
    </w:p>
    <w:p w:rsidR="00896671" w:rsidRPr="0038790D" w:rsidRDefault="00896671" w:rsidP="00896671">
      <w:pPr>
        <w:pStyle w:val="22"/>
        <w:numPr>
          <w:ilvl w:val="0"/>
          <w:numId w:val="0"/>
        </w:numPr>
        <w:spacing w:after="0"/>
        <w:ind w:firstLine="709"/>
        <w:rPr>
          <w:lang w:eastAsia="en-US"/>
        </w:rPr>
      </w:pPr>
      <w:r w:rsidRPr="0038790D">
        <w:rPr>
          <w:lang w:eastAsia="en-US"/>
        </w:rPr>
        <w:t>Конструкция для навешивания панелей должна давать возможность произвести их замену по мере необходимости.</w:t>
      </w:r>
    </w:p>
    <w:p w:rsidR="00896671" w:rsidRPr="0038790D" w:rsidRDefault="00896671" w:rsidP="00896671">
      <w:pPr>
        <w:pStyle w:val="22"/>
        <w:numPr>
          <w:ilvl w:val="0"/>
          <w:numId w:val="0"/>
        </w:numPr>
        <w:spacing w:after="0"/>
        <w:ind w:firstLine="709"/>
        <w:rPr>
          <w:lang w:eastAsia="en-US"/>
        </w:rPr>
      </w:pPr>
      <w:r w:rsidRPr="0038790D">
        <w:rPr>
          <w:lang w:eastAsia="en-US"/>
        </w:rPr>
        <w:t xml:space="preserve">Мультифункциональные сенсорные экраны должны быть защищены закаленным стеклом, а основание выполняется из </w:t>
      </w:r>
      <w:proofErr w:type="spellStart"/>
      <w:r w:rsidRPr="0038790D">
        <w:rPr>
          <w:lang w:eastAsia="en-US"/>
        </w:rPr>
        <w:t>вандалоустойчивого</w:t>
      </w:r>
      <w:proofErr w:type="spellEnd"/>
      <w:r w:rsidRPr="0038790D">
        <w:rPr>
          <w:lang w:eastAsia="en-US"/>
        </w:rPr>
        <w:t xml:space="preserve"> композита или металла, позволяющего сохранять свои характеристики при механическом воздействии.</w:t>
      </w:r>
    </w:p>
    <w:p w:rsidR="00896671" w:rsidRPr="0038790D" w:rsidRDefault="00896671" w:rsidP="00896671">
      <w:pPr>
        <w:pStyle w:val="22"/>
        <w:numPr>
          <w:ilvl w:val="0"/>
          <w:numId w:val="0"/>
        </w:numPr>
        <w:spacing w:after="0"/>
        <w:ind w:firstLine="709"/>
        <w:rPr>
          <w:lang w:eastAsia="en-US"/>
        </w:rPr>
      </w:pPr>
      <w:r w:rsidRPr="0038790D">
        <w:rPr>
          <w:lang w:eastAsia="en-US"/>
        </w:rPr>
        <w:t>Фонари, устраиваемые на объектах благоустройства, выполняются из белого матового полупрозрачного пластика.</w:t>
      </w:r>
    </w:p>
    <w:p w:rsidR="00896671" w:rsidRPr="0038790D" w:rsidRDefault="00896671" w:rsidP="00896671">
      <w:pPr>
        <w:pStyle w:val="22"/>
        <w:numPr>
          <w:ilvl w:val="0"/>
          <w:numId w:val="0"/>
        </w:numPr>
        <w:spacing w:after="0"/>
        <w:ind w:firstLine="709"/>
        <w:rPr>
          <w:lang w:eastAsia="en-US"/>
        </w:rPr>
      </w:pPr>
      <w:r w:rsidRPr="0038790D">
        <w:rPr>
          <w:lang w:eastAsia="en-US"/>
        </w:rPr>
        <w:t xml:space="preserve">Конструкция всех «Элементов городской среды», должна обеспечивать все необходимые характеристики надёжности для </w:t>
      </w:r>
      <w:r w:rsidRPr="009D7DCF">
        <w:rPr>
          <w:lang w:eastAsia="en-US"/>
        </w:rPr>
        <w:t>II</w:t>
      </w:r>
      <w:r w:rsidRPr="0038790D">
        <w:rPr>
          <w:lang w:eastAsia="en-US"/>
        </w:rPr>
        <w:t>-</w:t>
      </w:r>
      <w:proofErr w:type="spellStart"/>
      <w:r w:rsidRPr="0038790D">
        <w:rPr>
          <w:lang w:eastAsia="en-US"/>
        </w:rPr>
        <w:t>го</w:t>
      </w:r>
      <w:proofErr w:type="spellEnd"/>
      <w:r w:rsidRPr="0038790D">
        <w:rPr>
          <w:lang w:eastAsia="en-US"/>
        </w:rPr>
        <w:t xml:space="preserve"> климатического района.</w:t>
      </w:r>
    </w:p>
    <w:p w:rsidR="00896671" w:rsidRDefault="00896671" w:rsidP="00896671">
      <w:pPr>
        <w:pStyle w:val="22"/>
        <w:numPr>
          <w:ilvl w:val="0"/>
          <w:numId w:val="0"/>
        </w:numPr>
        <w:spacing w:after="0"/>
        <w:ind w:firstLine="709"/>
        <w:rPr>
          <w:lang w:eastAsia="en-US"/>
        </w:rPr>
      </w:pPr>
      <w:r w:rsidRPr="0038790D">
        <w:rPr>
          <w:lang w:eastAsia="en-US"/>
        </w:rPr>
        <w:t>Конструкцию оснований и фундаментов «Элементов городской среды» обосновать расчётом.</w:t>
      </w:r>
    </w:p>
    <w:p w:rsidR="00896671" w:rsidRPr="0038790D" w:rsidRDefault="00896671" w:rsidP="00896671">
      <w:pPr>
        <w:pStyle w:val="22"/>
        <w:numPr>
          <w:ilvl w:val="0"/>
          <w:numId w:val="0"/>
        </w:numPr>
        <w:spacing w:after="0"/>
        <w:ind w:firstLine="459"/>
        <w:rPr>
          <w:lang w:eastAsia="en-US"/>
        </w:rPr>
      </w:pPr>
    </w:p>
    <w:p w:rsidR="00896671" w:rsidRPr="0038790D" w:rsidRDefault="00896671" w:rsidP="00896671">
      <w:pPr>
        <w:pStyle w:val="22"/>
        <w:numPr>
          <w:ilvl w:val="0"/>
          <w:numId w:val="3"/>
        </w:numPr>
        <w:jc w:val="left"/>
        <w:rPr>
          <w:b/>
          <w:bCs/>
        </w:rPr>
      </w:pPr>
      <w:r w:rsidRPr="0038790D">
        <w:rPr>
          <w:b/>
          <w:bCs/>
        </w:rPr>
        <w:t>Требования к Проектной</w:t>
      </w:r>
      <w:r w:rsidRPr="00BB0EE5">
        <w:rPr>
          <w:b/>
          <w:bCs/>
        </w:rPr>
        <w:t>/Рабочей</w:t>
      </w:r>
      <w:r w:rsidRPr="0038790D">
        <w:rPr>
          <w:b/>
          <w:bCs/>
        </w:rPr>
        <w:t xml:space="preserve"> документации:</w:t>
      </w:r>
    </w:p>
    <w:p w:rsidR="00896671" w:rsidRPr="0038790D" w:rsidRDefault="00896671" w:rsidP="00896671">
      <w:pPr>
        <w:pStyle w:val="22"/>
        <w:numPr>
          <w:ilvl w:val="0"/>
          <w:numId w:val="0"/>
        </w:numPr>
        <w:spacing w:after="0"/>
        <w:ind w:firstLine="709"/>
        <w:rPr>
          <w:lang w:eastAsia="en-US"/>
        </w:rPr>
      </w:pPr>
      <w:r w:rsidRPr="0038790D">
        <w:rPr>
          <w:lang w:eastAsia="en-US"/>
        </w:rPr>
        <w:t>Проектная</w:t>
      </w:r>
      <w:r w:rsidRPr="00BB0EE5">
        <w:rPr>
          <w:lang w:eastAsia="en-US"/>
        </w:rPr>
        <w:t>/Рабоч</w:t>
      </w:r>
      <w:r>
        <w:rPr>
          <w:lang w:eastAsia="en-US"/>
        </w:rPr>
        <w:t>ая</w:t>
      </w:r>
      <w:r w:rsidRPr="0038790D">
        <w:rPr>
          <w:lang w:eastAsia="en-US"/>
        </w:rPr>
        <w:t xml:space="preserve"> документация разрабатывается на основании исходных данных</w:t>
      </w:r>
      <w:r w:rsidR="00D9145B">
        <w:rPr>
          <w:lang w:eastAsia="en-US"/>
        </w:rPr>
        <w:t>, настоящего Технического задания</w:t>
      </w:r>
      <w:r w:rsidRPr="0038790D">
        <w:rPr>
          <w:lang w:eastAsia="en-US"/>
        </w:rPr>
        <w:t xml:space="preserve"> и нормативной документации с привязкой конкретных изделий и конструкций к фактическому месту установки. Проектная</w:t>
      </w:r>
      <w:r w:rsidRPr="00BB0EE5">
        <w:rPr>
          <w:lang w:eastAsia="en-US"/>
        </w:rPr>
        <w:t>/Рабоч</w:t>
      </w:r>
      <w:r>
        <w:rPr>
          <w:lang w:eastAsia="en-US"/>
        </w:rPr>
        <w:t>ая</w:t>
      </w:r>
      <w:r w:rsidRPr="0038790D">
        <w:rPr>
          <w:lang w:eastAsia="en-US"/>
        </w:rPr>
        <w:t xml:space="preserve"> документация разрабатывается в объёме необходимом и достаточном для изготовления, установки (монтажа) и эксплуатации «Элементов городской среды».</w:t>
      </w:r>
    </w:p>
    <w:p w:rsidR="00896671" w:rsidRDefault="00896671" w:rsidP="00896671">
      <w:pPr>
        <w:pStyle w:val="22"/>
        <w:numPr>
          <w:ilvl w:val="0"/>
          <w:numId w:val="0"/>
        </w:numPr>
        <w:spacing w:after="0"/>
        <w:ind w:firstLine="709"/>
        <w:rPr>
          <w:lang w:eastAsia="en-US"/>
        </w:rPr>
      </w:pPr>
      <w:r w:rsidRPr="0038790D">
        <w:rPr>
          <w:lang w:eastAsia="en-US"/>
        </w:rPr>
        <w:t>Разработка Проектной</w:t>
      </w:r>
      <w:r w:rsidRPr="00BB0EE5">
        <w:rPr>
          <w:lang w:eastAsia="en-US"/>
        </w:rPr>
        <w:t>/Рабочей</w:t>
      </w:r>
      <w:r w:rsidRPr="0038790D">
        <w:rPr>
          <w:lang w:eastAsia="en-US"/>
        </w:rPr>
        <w:t xml:space="preserve"> документации должна производиться в соответствии с действующими строительными, санитарными, противопожарными нормами и другими нормативными, техническими и правовыми документами, утвержденными в установленном порядке Правительством Российской Федерацией и Правительством Москвы и Правилами проекта, утверждёнными Советом Фонда.</w:t>
      </w:r>
    </w:p>
    <w:p w:rsidR="00896671" w:rsidRDefault="00896671" w:rsidP="00896671">
      <w:pPr>
        <w:pStyle w:val="22"/>
        <w:numPr>
          <w:ilvl w:val="0"/>
          <w:numId w:val="0"/>
        </w:numPr>
        <w:spacing w:after="0"/>
        <w:ind w:firstLine="459"/>
        <w:rPr>
          <w:lang w:eastAsia="en-US"/>
        </w:rPr>
      </w:pPr>
    </w:p>
    <w:p w:rsidR="00896671" w:rsidRPr="009D7DCF" w:rsidRDefault="00896671" w:rsidP="00896671">
      <w:pPr>
        <w:pStyle w:val="22"/>
        <w:numPr>
          <w:ilvl w:val="0"/>
          <w:numId w:val="3"/>
        </w:numPr>
        <w:jc w:val="left"/>
        <w:rPr>
          <w:b/>
          <w:bCs/>
        </w:rPr>
      </w:pPr>
      <w:r w:rsidRPr="009D7DCF">
        <w:rPr>
          <w:b/>
          <w:bCs/>
        </w:rPr>
        <w:t>Требования к выполне</w:t>
      </w:r>
      <w:r w:rsidR="00D9145B">
        <w:rPr>
          <w:b/>
          <w:bCs/>
        </w:rPr>
        <w:t>нию работ по установке образца п</w:t>
      </w:r>
      <w:r w:rsidRPr="009D7DCF">
        <w:rPr>
          <w:b/>
          <w:bCs/>
        </w:rPr>
        <w:t>авильона остановочного пункта общественного транспорта (комбинация из двух павильонов).</w:t>
      </w:r>
    </w:p>
    <w:p w:rsidR="00896671" w:rsidRPr="009D7DCF" w:rsidRDefault="00896671" w:rsidP="00896671">
      <w:pPr>
        <w:pStyle w:val="22"/>
        <w:numPr>
          <w:ilvl w:val="0"/>
          <w:numId w:val="0"/>
        </w:numPr>
        <w:spacing w:after="0"/>
        <w:ind w:firstLine="709"/>
      </w:pPr>
      <w:r w:rsidRPr="009D7DCF">
        <w:rPr>
          <w:lang w:eastAsia="en-US"/>
        </w:rPr>
        <w:t xml:space="preserve">Работы по установке опытного образца, изготовленного на основании согласованной </w:t>
      </w:r>
      <w:r w:rsidR="00B07766">
        <w:rPr>
          <w:lang w:eastAsia="en-US"/>
        </w:rPr>
        <w:t>Рабочей</w:t>
      </w:r>
      <w:r w:rsidRPr="009D7DCF">
        <w:rPr>
          <w:lang w:eastAsia="en-US"/>
        </w:rPr>
        <w:t xml:space="preserve"> документации выполнять в соответствии с действующими строительными нормами и правилами, техническими регламентами, противопожарными, эксплуатационными, </w:t>
      </w:r>
      <w:r w:rsidRPr="009D7DCF">
        <w:rPr>
          <w:lang w:eastAsia="en-US"/>
        </w:rPr>
        <w:lastRenderedPageBreak/>
        <w:t>санитарными нормами, с учётом режима работы подразделений Заказчика и режима охраны объекта.</w:t>
      </w:r>
    </w:p>
    <w:p w:rsidR="00896671" w:rsidRPr="009D7DCF" w:rsidRDefault="00896671" w:rsidP="00896671">
      <w:pPr>
        <w:pStyle w:val="22"/>
        <w:numPr>
          <w:ilvl w:val="0"/>
          <w:numId w:val="0"/>
        </w:numPr>
        <w:spacing w:after="0"/>
        <w:ind w:firstLine="709"/>
      </w:pPr>
      <w:r w:rsidRPr="009D7DCF">
        <w:rPr>
          <w:lang w:eastAsia="en-US"/>
        </w:rPr>
        <w:t>Все материалы и оборудование, представляемые Подрядчиком, должны быть сертифицированы.</w:t>
      </w:r>
    </w:p>
    <w:p w:rsidR="00896671" w:rsidRPr="009D7DCF" w:rsidRDefault="00896671" w:rsidP="00896671">
      <w:pPr>
        <w:pStyle w:val="22"/>
        <w:numPr>
          <w:ilvl w:val="0"/>
          <w:numId w:val="0"/>
        </w:numPr>
        <w:spacing w:after="0"/>
        <w:ind w:firstLine="709"/>
      </w:pPr>
      <w:r w:rsidRPr="009D7DCF">
        <w:rPr>
          <w:lang w:eastAsia="en-US"/>
        </w:rPr>
        <w:t>Качество всех используемых материалов и изделий подтверждается паспортами, сертификатами соответствия, гигиеническими сертификатами и т.п. и входит в состав исполнительной документации.</w:t>
      </w:r>
    </w:p>
    <w:p w:rsidR="00896671" w:rsidRPr="009D7DCF" w:rsidRDefault="00896671" w:rsidP="00896671">
      <w:pPr>
        <w:pStyle w:val="22"/>
        <w:numPr>
          <w:ilvl w:val="0"/>
          <w:numId w:val="0"/>
        </w:numPr>
        <w:spacing w:after="0"/>
        <w:ind w:firstLine="709"/>
      </w:pPr>
      <w:r w:rsidRPr="009D7DCF">
        <w:rPr>
          <w:lang w:eastAsia="en-US"/>
        </w:rPr>
        <w:t>Оперативно производить уборку  мусора и складирование в организованных местах, с последующим вывозом и утилизацией. Принимать меры к нераспространению мусора и пыли по территории. Во время выполнения работ обеспечить необходимые мероприятия по соблюдению чистоты прилегающей территории. Погрузка и вывоз мусора производится силами Исполнителя, с последующей утилизацией.</w:t>
      </w:r>
    </w:p>
    <w:p w:rsidR="00896671" w:rsidRPr="009D7DCF" w:rsidRDefault="00896671" w:rsidP="00896671">
      <w:pPr>
        <w:pStyle w:val="22"/>
        <w:numPr>
          <w:ilvl w:val="0"/>
          <w:numId w:val="0"/>
        </w:numPr>
        <w:spacing w:after="0"/>
        <w:ind w:firstLine="709"/>
      </w:pPr>
      <w:r w:rsidRPr="009D7DCF">
        <w:rPr>
          <w:lang w:eastAsia="en-US"/>
        </w:rPr>
        <w:t xml:space="preserve">Точка подключения установленного образца к сетям инженерного обеспечения определяется Заказчиком и производится по временной схеме.  </w:t>
      </w:r>
    </w:p>
    <w:p w:rsidR="00896671" w:rsidRDefault="00896671" w:rsidP="00896671">
      <w:pPr>
        <w:pStyle w:val="22"/>
        <w:numPr>
          <w:ilvl w:val="0"/>
          <w:numId w:val="0"/>
        </w:numPr>
        <w:spacing w:after="0"/>
        <w:ind w:firstLine="459"/>
        <w:rPr>
          <w:bCs/>
        </w:rPr>
      </w:pPr>
    </w:p>
    <w:p w:rsidR="00896671" w:rsidRPr="00BD5C54" w:rsidRDefault="00896671" w:rsidP="00896671">
      <w:pPr>
        <w:pStyle w:val="22"/>
        <w:numPr>
          <w:ilvl w:val="0"/>
          <w:numId w:val="29"/>
        </w:numPr>
        <w:spacing w:after="0"/>
        <w:rPr>
          <w:b/>
          <w:bCs/>
          <w:lang w:eastAsia="en-US"/>
        </w:rPr>
      </w:pPr>
      <w:r w:rsidRPr="00BD5C54">
        <w:rPr>
          <w:b/>
          <w:bCs/>
          <w:lang w:eastAsia="en-US"/>
        </w:rPr>
        <w:t>Требования к участникам Процедуры закупки, устанавливаемые в соответствии с законодательством Российской Федерации к лицам, осуществляющим поставку товаров, выполнение работ, оказание услуг, являющихся предметом торгов (лицензии, свидетельство СРО и т.д.):</w:t>
      </w:r>
    </w:p>
    <w:p w:rsidR="00B42312" w:rsidRPr="00B42312" w:rsidRDefault="00B42312" w:rsidP="00B42312">
      <w:pPr>
        <w:pStyle w:val="ab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397"/>
        <w:rPr>
          <w:szCs w:val="24"/>
        </w:rPr>
      </w:pPr>
      <w:r>
        <w:rPr>
          <w:szCs w:val="24"/>
          <w:lang w:val="ru-RU"/>
        </w:rPr>
        <w:t xml:space="preserve">Участник Процедуры закупки должен </w:t>
      </w:r>
      <w:proofErr w:type="gramStart"/>
      <w:r>
        <w:rPr>
          <w:szCs w:val="24"/>
          <w:lang w:val="ru-RU"/>
        </w:rPr>
        <w:t>являться</w:t>
      </w:r>
      <w:r>
        <w:rPr>
          <w:szCs w:val="24"/>
        </w:rPr>
        <w:t xml:space="preserve"> член</w:t>
      </w:r>
      <w:r>
        <w:rPr>
          <w:szCs w:val="24"/>
          <w:lang w:val="ru-RU"/>
        </w:rPr>
        <w:t>ом</w:t>
      </w:r>
      <w:r w:rsidR="00896671" w:rsidRPr="00B653B8">
        <w:rPr>
          <w:szCs w:val="24"/>
        </w:rPr>
        <w:t xml:space="preserve"> СРО </w:t>
      </w:r>
      <w:r>
        <w:rPr>
          <w:szCs w:val="24"/>
          <w:lang w:val="ru-RU"/>
        </w:rPr>
        <w:t>с правом осуществлять</w:t>
      </w:r>
      <w:proofErr w:type="gramEnd"/>
      <w:r>
        <w:rPr>
          <w:szCs w:val="24"/>
          <w:lang w:val="ru-RU"/>
        </w:rPr>
        <w:t xml:space="preserve"> подготовку</w:t>
      </w:r>
      <w:r w:rsidRPr="00B42312">
        <w:rPr>
          <w:szCs w:val="24"/>
        </w:rPr>
        <w:t xml:space="preserve"> </w:t>
      </w:r>
      <w:r>
        <w:rPr>
          <w:szCs w:val="24"/>
          <w:lang w:val="ru-RU"/>
        </w:rPr>
        <w:t>П</w:t>
      </w:r>
      <w:proofErr w:type="spellStart"/>
      <w:r w:rsidRPr="00B42312">
        <w:rPr>
          <w:szCs w:val="24"/>
        </w:rPr>
        <w:t>роектной</w:t>
      </w:r>
      <w:proofErr w:type="spellEnd"/>
      <w:r w:rsidRPr="00B42312">
        <w:rPr>
          <w:szCs w:val="24"/>
        </w:rPr>
        <w:t xml:space="preserve"> документации (кроме особо опасных, технически сложных и уникальных объектов, объектов использования атомной энергии) по договору</w:t>
      </w:r>
      <w:r>
        <w:rPr>
          <w:szCs w:val="24"/>
          <w:lang w:val="ru-RU"/>
        </w:rPr>
        <w:t xml:space="preserve"> и соответствовать </w:t>
      </w:r>
      <w:r w:rsidRPr="00931FA2">
        <w:rPr>
          <w:szCs w:val="24"/>
          <w:lang w:val="ru-RU" w:eastAsia="ru-RU"/>
        </w:rPr>
        <w:t>уровню ответственности, предусмотренному частью 10 статьи 55.1</w:t>
      </w:r>
      <w:r>
        <w:rPr>
          <w:szCs w:val="24"/>
          <w:lang w:val="ru-RU" w:eastAsia="ru-RU"/>
        </w:rPr>
        <w:t>6 Градостроительного кодекса РФ</w:t>
      </w:r>
      <w:r w:rsidRPr="00B42312">
        <w:rPr>
          <w:szCs w:val="24"/>
        </w:rPr>
        <w:t>;</w:t>
      </w:r>
    </w:p>
    <w:p w:rsidR="00896671" w:rsidRPr="00B42312" w:rsidRDefault="00896671" w:rsidP="00B42312">
      <w:pPr>
        <w:pStyle w:val="ab"/>
        <w:tabs>
          <w:tab w:val="left" w:pos="709"/>
        </w:tabs>
        <w:spacing w:after="0" w:line="240" w:lineRule="auto"/>
        <w:ind w:left="397" w:firstLine="0"/>
        <w:rPr>
          <w:szCs w:val="24"/>
        </w:rPr>
      </w:pPr>
    </w:p>
    <w:p w:rsidR="00896671" w:rsidRPr="0038790D" w:rsidRDefault="00896671" w:rsidP="00896671">
      <w:pPr>
        <w:pStyle w:val="22"/>
        <w:numPr>
          <w:ilvl w:val="0"/>
          <w:numId w:val="3"/>
        </w:numPr>
        <w:jc w:val="left"/>
        <w:rPr>
          <w:b/>
          <w:bCs/>
        </w:rPr>
      </w:pPr>
      <w:r w:rsidRPr="0038790D">
        <w:rPr>
          <w:b/>
          <w:bCs/>
        </w:rPr>
        <w:t>Форма представления Проектной</w:t>
      </w:r>
      <w:r w:rsidRPr="00BB0EE5">
        <w:rPr>
          <w:b/>
          <w:bCs/>
        </w:rPr>
        <w:t>/Рабочей</w:t>
      </w:r>
      <w:r w:rsidRPr="0038790D">
        <w:rPr>
          <w:b/>
          <w:bCs/>
        </w:rPr>
        <w:t xml:space="preserve"> документации.</w:t>
      </w:r>
    </w:p>
    <w:p w:rsidR="00896671" w:rsidRPr="0038790D" w:rsidRDefault="00896671" w:rsidP="00896671">
      <w:pPr>
        <w:pStyle w:val="22"/>
        <w:numPr>
          <w:ilvl w:val="0"/>
          <w:numId w:val="0"/>
        </w:numPr>
        <w:spacing w:after="0"/>
        <w:ind w:firstLine="459"/>
        <w:rPr>
          <w:lang w:eastAsia="en-US"/>
        </w:rPr>
      </w:pPr>
      <w:r w:rsidRPr="0038790D">
        <w:rPr>
          <w:lang w:eastAsia="en-US"/>
        </w:rPr>
        <w:t>Проектная</w:t>
      </w:r>
      <w:r w:rsidR="009023E0">
        <w:rPr>
          <w:lang w:eastAsia="en-US"/>
        </w:rPr>
        <w:t xml:space="preserve"> и Р</w:t>
      </w:r>
      <w:r w:rsidR="00513CA3">
        <w:rPr>
          <w:lang w:eastAsia="en-US"/>
        </w:rPr>
        <w:t>абочая</w:t>
      </w:r>
      <w:r w:rsidRPr="0038790D">
        <w:rPr>
          <w:lang w:eastAsia="en-US"/>
        </w:rPr>
        <w:t xml:space="preserve"> документация представляется</w:t>
      </w:r>
      <w:r w:rsidR="001F675A">
        <w:rPr>
          <w:lang w:eastAsia="en-US"/>
        </w:rPr>
        <w:t xml:space="preserve"> в следующем формате и количестве</w:t>
      </w:r>
      <w:r w:rsidRPr="0038790D">
        <w:rPr>
          <w:lang w:eastAsia="en-US"/>
        </w:rPr>
        <w:t xml:space="preserve">: </w:t>
      </w:r>
    </w:p>
    <w:p w:rsidR="00513CA3" w:rsidRPr="00513CA3" w:rsidRDefault="00513CA3" w:rsidP="006D7194">
      <w:pPr>
        <w:pStyle w:val="ab"/>
        <w:tabs>
          <w:tab w:val="left" w:pos="709"/>
        </w:tabs>
        <w:spacing w:before="120" w:line="240" w:lineRule="auto"/>
        <w:ind w:left="0" w:right="-1" w:firstLine="567"/>
        <w:rPr>
          <w:b/>
          <w:bCs/>
          <w:szCs w:val="24"/>
        </w:rPr>
      </w:pPr>
      <w:r w:rsidRPr="00513CA3">
        <w:rPr>
          <w:rFonts w:cs="Calibri"/>
          <w:szCs w:val="24"/>
        </w:rPr>
        <w:t>4 (четыре) комплекта Проектной</w:t>
      </w:r>
      <w:r w:rsidR="00B42312">
        <w:rPr>
          <w:rFonts w:cs="Calibri"/>
          <w:szCs w:val="24"/>
          <w:lang w:val="ru-RU"/>
        </w:rPr>
        <w:t>/Рабочей</w:t>
      </w:r>
      <w:r w:rsidRPr="00513CA3">
        <w:rPr>
          <w:rFonts w:cs="Calibri"/>
          <w:szCs w:val="24"/>
        </w:rPr>
        <w:t xml:space="preserve"> документации, включая полноразмерные чертежи, пояснительные записки, калькуляции, спецификации – на бумажном носителе, 1 (одна) цифровая копия (в формате </w:t>
      </w:r>
      <w:proofErr w:type="spellStart"/>
      <w:r w:rsidRPr="00513CA3">
        <w:rPr>
          <w:rFonts w:cs="Calibri"/>
          <w:szCs w:val="24"/>
        </w:rPr>
        <w:t>dwg</w:t>
      </w:r>
      <w:proofErr w:type="spellEnd"/>
      <w:r w:rsidRPr="00513CA3">
        <w:rPr>
          <w:rFonts w:cs="Calibri"/>
          <w:szCs w:val="24"/>
        </w:rPr>
        <w:t xml:space="preserve"> и </w:t>
      </w:r>
      <w:proofErr w:type="spellStart"/>
      <w:r w:rsidRPr="00513CA3">
        <w:rPr>
          <w:rFonts w:cs="Calibri"/>
          <w:szCs w:val="24"/>
        </w:rPr>
        <w:t>doc</w:t>
      </w:r>
      <w:proofErr w:type="spellEnd"/>
      <w:r w:rsidRPr="00513CA3">
        <w:rPr>
          <w:rFonts w:cs="Calibri"/>
          <w:szCs w:val="24"/>
        </w:rPr>
        <w:t xml:space="preserve">) - на электронном носителе CD-диске, 1 (одна) цифровая копия (в формате </w:t>
      </w:r>
      <w:proofErr w:type="spellStart"/>
      <w:r w:rsidRPr="00513CA3">
        <w:rPr>
          <w:rFonts w:cs="Calibri"/>
          <w:szCs w:val="24"/>
        </w:rPr>
        <w:t>pdf</w:t>
      </w:r>
      <w:proofErr w:type="spellEnd"/>
      <w:r w:rsidRPr="00513CA3">
        <w:rPr>
          <w:rFonts w:cs="Calibri"/>
          <w:szCs w:val="24"/>
        </w:rPr>
        <w:t>) - на электронном носителе CD-диске в составе и комплектности, предусмотренных в статье 48 Градостроительного кодекса РФ, Постановлении Правительства РФ от 16.02.2008 №87 «О составе разделов проектной документации и требованиях к их содержанию»</w:t>
      </w:r>
      <w:r w:rsidRPr="00513CA3">
        <w:rPr>
          <w:szCs w:val="24"/>
        </w:rPr>
        <w:t xml:space="preserve">. Сметная документация должна быть разработана  в программе </w:t>
      </w:r>
      <w:proofErr w:type="spellStart"/>
      <w:r w:rsidRPr="00513CA3">
        <w:rPr>
          <w:szCs w:val="24"/>
          <w:lang w:val="en-US"/>
        </w:rPr>
        <w:t>Smeta</w:t>
      </w:r>
      <w:proofErr w:type="spellEnd"/>
      <w:r w:rsidRPr="00513CA3">
        <w:rPr>
          <w:szCs w:val="24"/>
        </w:rPr>
        <w:t>.</w:t>
      </w:r>
      <w:proofErr w:type="spellStart"/>
      <w:r w:rsidRPr="00513CA3">
        <w:rPr>
          <w:szCs w:val="24"/>
          <w:lang w:val="en-US"/>
        </w:rPr>
        <w:t>ru</w:t>
      </w:r>
      <w:proofErr w:type="spellEnd"/>
      <w:r w:rsidRPr="00513CA3">
        <w:rPr>
          <w:szCs w:val="24"/>
        </w:rPr>
        <w:t xml:space="preserve">. и представлена в формате разработки, </w:t>
      </w:r>
      <w:proofErr w:type="spellStart"/>
      <w:r w:rsidRPr="00513CA3">
        <w:rPr>
          <w:szCs w:val="24"/>
        </w:rPr>
        <w:t>Excel</w:t>
      </w:r>
      <w:proofErr w:type="spellEnd"/>
      <w:r w:rsidRPr="00513CA3">
        <w:rPr>
          <w:szCs w:val="24"/>
        </w:rPr>
        <w:t xml:space="preserve">, </w:t>
      </w:r>
      <w:r w:rsidRPr="00513CA3">
        <w:rPr>
          <w:szCs w:val="24"/>
          <w:lang w:val="en-US"/>
        </w:rPr>
        <w:t>PDF</w:t>
      </w:r>
      <w:r w:rsidRPr="00513CA3">
        <w:rPr>
          <w:szCs w:val="24"/>
        </w:rPr>
        <w:t>.</w:t>
      </w:r>
    </w:p>
    <w:p w:rsidR="00896671" w:rsidRPr="0038790D" w:rsidRDefault="00896671" w:rsidP="00896671">
      <w:pPr>
        <w:pStyle w:val="22"/>
        <w:numPr>
          <w:ilvl w:val="0"/>
          <w:numId w:val="0"/>
        </w:numPr>
        <w:spacing w:after="0"/>
        <w:ind w:firstLine="459"/>
        <w:rPr>
          <w:lang w:eastAsia="en-US"/>
        </w:rPr>
      </w:pPr>
    </w:p>
    <w:p w:rsidR="00896671" w:rsidRPr="0038790D" w:rsidRDefault="00896671" w:rsidP="00896671">
      <w:pPr>
        <w:pStyle w:val="22"/>
        <w:numPr>
          <w:ilvl w:val="0"/>
          <w:numId w:val="3"/>
        </w:numPr>
        <w:jc w:val="left"/>
        <w:rPr>
          <w:b/>
          <w:bCs/>
        </w:rPr>
      </w:pPr>
      <w:r w:rsidRPr="0038790D">
        <w:rPr>
          <w:b/>
          <w:bCs/>
        </w:rPr>
        <w:t>Сроки выполнения работ:</w:t>
      </w:r>
    </w:p>
    <w:p w:rsidR="00896671" w:rsidRDefault="00896671" w:rsidP="00896671">
      <w:pPr>
        <w:pStyle w:val="22"/>
        <w:numPr>
          <w:ilvl w:val="0"/>
          <w:numId w:val="0"/>
        </w:numPr>
        <w:spacing w:after="0"/>
        <w:ind w:firstLine="426"/>
        <w:rPr>
          <w:lang w:eastAsia="en-US"/>
        </w:rPr>
      </w:pPr>
      <w:r>
        <w:rPr>
          <w:lang w:eastAsia="en-US"/>
        </w:rPr>
        <w:t>Начало выполнения работ – дата подписания договора.</w:t>
      </w:r>
    </w:p>
    <w:p w:rsidR="00896671" w:rsidRDefault="00896671" w:rsidP="00896671">
      <w:pPr>
        <w:pStyle w:val="22"/>
        <w:numPr>
          <w:ilvl w:val="0"/>
          <w:numId w:val="0"/>
        </w:numPr>
        <w:spacing w:after="0"/>
        <w:ind w:firstLine="426"/>
        <w:rPr>
          <w:lang w:eastAsia="en-US"/>
        </w:rPr>
      </w:pPr>
      <w:r>
        <w:rPr>
          <w:lang w:eastAsia="en-US"/>
        </w:rPr>
        <w:t xml:space="preserve">Этап 1: Работы по </w:t>
      </w:r>
      <w:r w:rsidR="002E3E5E">
        <w:rPr>
          <w:lang w:eastAsia="en-US"/>
        </w:rPr>
        <w:t>разработке Рабочей документации образца павильона остановочного пункта общественного транспорта (комбинация из двух павильонов)</w:t>
      </w:r>
      <w:r>
        <w:rPr>
          <w:lang w:eastAsia="en-US"/>
        </w:rPr>
        <w:t>,</w:t>
      </w:r>
      <w:r w:rsidR="002E3E5E">
        <w:rPr>
          <w:lang w:eastAsia="en-US"/>
        </w:rPr>
        <w:t xml:space="preserve"> его </w:t>
      </w:r>
      <w:r>
        <w:rPr>
          <w:lang w:eastAsia="en-US"/>
        </w:rPr>
        <w:t xml:space="preserve"> изготовлению и монтажу в срок не </w:t>
      </w:r>
      <w:r w:rsidR="006E526A">
        <w:rPr>
          <w:lang w:eastAsia="en-US"/>
        </w:rPr>
        <w:t xml:space="preserve">позднее </w:t>
      </w:r>
      <w:r w:rsidR="006E526A" w:rsidRPr="006E526A">
        <w:rPr>
          <w:lang w:eastAsia="en-US"/>
        </w:rPr>
        <w:t>31</w:t>
      </w:r>
      <w:r w:rsidR="006E526A">
        <w:rPr>
          <w:lang w:eastAsia="en-US"/>
        </w:rPr>
        <w:t>.1</w:t>
      </w:r>
      <w:r w:rsidR="006E526A" w:rsidRPr="006E526A">
        <w:rPr>
          <w:lang w:eastAsia="en-US"/>
        </w:rPr>
        <w:t>2</w:t>
      </w:r>
      <w:r>
        <w:rPr>
          <w:lang w:eastAsia="en-US"/>
        </w:rPr>
        <w:t>.2017</w:t>
      </w:r>
      <w:r w:rsidR="002E3E5E">
        <w:rPr>
          <w:lang w:eastAsia="en-US"/>
        </w:rPr>
        <w:t>г</w:t>
      </w:r>
      <w:r>
        <w:rPr>
          <w:lang w:eastAsia="en-US"/>
        </w:rPr>
        <w:t>.</w:t>
      </w:r>
    </w:p>
    <w:p w:rsidR="00896671" w:rsidRDefault="00896671" w:rsidP="00896671">
      <w:pPr>
        <w:pStyle w:val="22"/>
        <w:numPr>
          <w:ilvl w:val="0"/>
          <w:numId w:val="0"/>
        </w:numPr>
        <w:spacing w:after="0"/>
        <w:ind w:firstLine="426"/>
        <w:rPr>
          <w:lang w:eastAsia="en-US"/>
        </w:rPr>
      </w:pPr>
      <w:r>
        <w:rPr>
          <w:lang w:eastAsia="en-US"/>
        </w:rPr>
        <w:t xml:space="preserve">Этап 2: Работы по разработке </w:t>
      </w:r>
      <w:r w:rsidR="002E3E5E">
        <w:rPr>
          <w:lang w:eastAsia="en-US"/>
        </w:rPr>
        <w:t>П</w:t>
      </w:r>
      <w:r>
        <w:rPr>
          <w:lang w:eastAsia="en-US"/>
        </w:rPr>
        <w:t xml:space="preserve">роектной и </w:t>
      </w:r>
      <w:r w:rsidR="002E3E5E">
        <w:rPr>
          <w:lang w:eastAsia="en-US"/>
        </w:rPr>
        <w:t>Р</w:t>
      </w:r>
      <w:r>
        <w:rPr>
          <w:lang w:eastAsia="en-US"/>
        </w:rPr>
        <w:t xml:space="preserve">абочей документации </w:t>
      </w:r>
      <w:r w:rsidR="00193992" w:rsidRPr="00193992">
        <w:rPr>
          <w:lang w:eastAsia="en-US"/>
        </w:rPr>
        <w:t>всей Знаково-информационной системы, элементов рекламных и навигационных конструкций, конструкций для отражения информации на территории инновационного центра «Сколково», благоустройства и системы транспорта</w:t>
      </w:r>
      <w:r w:rsidR="00193992">
        <w:rPr>
          <w:lang w:eastAsia="en-US"/>
        </w:rPr>
        <w:t xml:space="preserve"> </w:t>
      </w:r>
      <w:r>
        <w:rPr>
          <w:lang w:eastAsia="en-US"/>
        </w:rPr>
        <w:t xml:space="preserve">с получением согласований всех заинтересованных организаций и должны быть выполнены в срок не позднее 120 (ста двадцати) дней </w:t>
      </w:r>
      <w:proofErr w:type="gramStart"/>
      <w:r>
        <w:rPr>
          <w:lang w:eastAsia="en-US"/>
        </w:rPr>
        <w:t>с даты подписания</w:t>
      </w:r>
      <w:proofErr w:type="gramEnd"/>
      <w:r>
        <w:rPr>
          <w:lang w:eastAsia="en-US"/>
        </w:rPr>
        <w:t xml:space="preserve"> договора.</w:t>
      </w:r>
    </w:p>
    <w:p w:rsidR="00896671" w:rsidRDefault="00896671" w:rsidP="00896671">
      <w:pPr>
        <w:pStyle w:val="22"/>
        <w:numPr>
          <w:ilvl w:val="0"/>
          <w:numId w:val="0"/>
        </w:numPr>
        <w:spacing w:after="0"/>
        <w:ind w:firstLine="426"/>
        <w:rPr>
          <w:bCs/>
        </w:rPr>
      </w:pPr>
    </w:p>
    <w:p w:rsidR="00896671" w:rsidRPr="0038790D" w:rsidRDefault="00896671" w:rsidP="00896671">
      <w:pPr>
        <w:pStyle w:val="22"/>
        <w:numPr>
          <w:ilvl w:val="0"/>
          <w:numId w:val="3"/>
        </w:numPr>
        <w:jc w:val="left"/>
        <w:rPr>
          <w:b/>
          <w:bCs/>
        </w:rPr>
      </w:pPr>
      <w:r w:rsidRPr="0038790D">
        <w:rPr>
          <w:b/>
          <w:bCs/>
        </w:rPr>
        <w:t xml:space="preserve">Порядок согласования и сдачи-приёмки </w:t>
      </w:r>
      <w:r>
        <w:rPr>
          <w:b/>
          <w:bCs/>
        </w:rPr>
        <w:t>п</w:t>
      </w:r>
      <w:r w:rsidRPr="0038790D">
        <w:rPr>
          <w:b/>
          <w:bCs/>
        </w:rPr>
        <w:t>роектных работ:</w:t>
      </w:r>
    </w:p>
    <w:p w:rsidR="00896671" w:rsidRPr="0038790D" w:rsidRDefault="00896671" w:rsidP="00896671">
      <w:pPr>
        <w:pStyle w:val="22"/>
        <w:numPr>
          <w:ilvl w:val="0"/>
          <w:numId w:val="0"/>
        </w:numPr>
        <w:spacing w:after="0"/>
        <w:ind w:firstLine="709"/>
        <w:rPr>
          <w:lang w:eastAsia="en-US"/>
        </w:rPr>
      </w:pPr>
      <w:r w:rsidRPr="0038790D">
        <w:rPr>
          <w:lang w:eastAsia="en-US"/>
        </w:rPr>
        <w:t>Проектная</w:t>
      </w:r>
      <w:r w:rsidRPr="00BB0EE5">
        <w:rPr>
          <w:lang w:eastAsia="en-US"/>
        </w:rPr>
        <w:t>/Рабоч</w:t>
      </w:r>
      <w:r>
        <w:rPr>
          <w:lang w:eastAsia="en-US"/>
        </w:rPr>
        <w:t>ая</w:t>
      </w:r>
      <w:r w:rsidRPr="0038790D">
        <w:rPr>
          <w:lang w:eastAsia="en-US"/>
        </w:rPr>
        <w:t xml:space="preserve"> документация подлежит согласованию с Управляющей компанией, ООО</w:t>
      </w:r>
      <w:r>
        <w:rPr>
          <w:lang w:eastAsia="en-US"/>
        </w:rPr>
        <w:t> </w:t>
      </w:r>
      <w:r w:rsidRPr="0038790D">
        <w:rPr>
          <w:lang w:eastAsia="en-US"/>
        </w:rPr>
        <w:t>«ОД</w:t>
      </w:r>
      <w:r>
        <w:rPr>
          <w:lang w:eastAsia="en-US"/>
        </w:rPr>
        <w:t>П</w:t>
      </w:r>
      <w:r w:rsidRPr="0038790D">
        <w:rPr>
          <w:lang w:eastAsia="en-US"/>
        </w:rPr>
        <w:t>С Сколково»,</w:t>
      </w:r>
      <w:r>
        <w:rPr>
          <w:lang w:eastAsia="en-US"/>
        </w:rPr>
        <w:t xml:space="preserve"> при необходимости с</w:t>
      </w:r>
      <w:r w:rsidRPr="0038790D">
        <w:rPr>
          <w:lang w:eastAsia="en-US"/>
        </w:rPr>
        <w:t xml:space="preserve"> ГУП «</w:t>
      </w:r>
      <w:proofErr w:type="spellStart"/>
      <w:r w:rsidRPr="0038790D">
        <w:rPr>
          <w:lang w:eastAsia="en-US"/>
        </w:rPr>
        <w:t>Мосгоргеотрест</w:t>
      </w:r>
      <w:proofErr w:type="spellEnd"/>
      <w:r w:rsidRPr="0038790D">
        <w:rPr>
          <w:lang w:eastAsia="en-US"/>
        </w:rPr>
        <w:t xml:space="preserve">», владельцами территории и наружных </w:t>
      </w:r>
      <w:proofErr w:type="gramStart"/>
      <w:r w:rsidRPr="0038790D">
        <w:rPr>
          <w:lang w:eastAsia="en-US"/>
        </w:rPr>
        <w:t>сетей</w:t>
      </w:r>
      <w:proofErr w:type="gramEnd"/>
      <w:r w:rsidRPr="0038790D">
        <w:rPr>
          <w:lang w:eastAsia="en-US"/>
        </w:rPr>
        <w:t xml:space="preserve"> в границах которых </w:t>
      </w:r>
      <w:r>
        <w:rPr>
          <w:lang w:eastAsia="en-US"/>
        </w:rPr>
        <w:t xml:space="preserve">устанавливаются </w:t>
      </w:r>
      <w:r w:rsidRPr="0038790D">
        <w:rPr>
          <w:lang w:eastAsia="en-US"/>
        </w:rPr>
        <w:t xml:space="preserve">конструкции и сети. </w:t>
      </w:r>
      <w:r w:rsidR="009023E0">
        <w:rPr>
          <w:lang w:eastAsia="en-US"/>
        </w:rPr>
        <w:t>Сроки согласования П</w:t>
      </w:r>
      <w:r w:rsidRPr="0038790D">
        <w:rPr>
          <w:lang w:eastAsia="en-US"/>
        </w:rPr>
        <w:t>роектной</w:t>
      </w:r>
      <w:r w:rsidR="00193992">
        <w:rPr>
          <w:lang w:eastAsia="en-US"/>
        </w:rPr>
        <w:t>/Рабочей</w:t>
      </w:r>
      <w:r w:rsidRPr="0038790D">
        <w:rPr>
          <w:lang w:eastAsia="en-US"/>
        </w:rPr>
        <w:t xml:space="preserve"> документации входят в сроки выполнения работ по </w:t>
      </w:r>
      <w:r w:rsidRPr="0038790D">
        <w:rPr>
          <w:lang w:eastAsia="en-US"/>
        </w:rPr>
        <w:lastRenderedPageBreak/>
        <w:t>Договору. Планшет ГУП «</w:t>
      </w:r>
      <w:proofErr w:type="spellStart"/>
      <w:r w:rsidRPr="0038790D">
        <w:rPr>
          <w:lang w:eastAsia="en-US"/>
        </w:rPr>
        <w:t>Мосгоргеотреста</w:t>
      </w:r>
      <w:proofErr w:type="spellEnd"/>
      <w:r w:rsidRPr="0038790D">
        <w:rPr>
          <w:lang w:eastAsia="en-US"/>
        </w:rPr>
        <w:t xml:space="preserve">» с </w:t>
      </w:r>
      <w:proofErr w:type="spellStart"/>
      <w:r w:rsidRPr="0038790D">
        <w:rPr>
          <w:lang w:eastAsia="en-US"/>
        </w:rPr>
        <w:t>геоподосновой</w:t>
      </w:r>
      <w:proofErr w:type="spellEnd"/>
      <w:r w:rsidRPr="0038790D">
        <w:rPr>
          <w:lang w:eastAsia="en-US"/>
        </w:rPr>
        <w:t xml:space="preserve"> для выполнения работ получает Исполнитель (Подрядчик).</w:t>
      </w:r>
    </w:p>
    <w:p w:rsidR="00896671" w:rsidRDefault="00896671" w:rsidP="00896671">
      <w:pPr>
        <w:pStyle w:val="22"/>
        <w:numPr>
          <w:ilvl w:val="0"/>
          <w:numId w:val="0"/>
        </w:numPr>
        <w:spacing w:after="0"/>
        <w:ind w:firstLine="709"/>
        <w:rPr>
          <w:lang w:eastAsia="en-US"/>
        </w:rPr>
      </w:pPr>
    </w:p>
    <w:p w:rsidR="00896671" w:rsidRPr="0038790D" w:rsidRDefault="009023E0" w:rsidP="00896671">
      <w:pPr>
        <w:pStyle w:val="22"/>
        <w:numPr>
          <w:ilvl w:val="0"/>
          <w:numId w:val="3"/>
        </w:numPr>
        <w:jc w:val="left"/>
        <w:rPr>
          <w:b/>
          <w:bCs/>
        </w:rPr>
      </w:pPr>
      <w:r>
        <w:rPr>
          <w:b/>
          <w:bCs/>
        </w:rPr>
        <w:t>Порядок оплаты п</w:t>
      </w:r>
      <w:r w:rsidR="00896671" w:rsidRPr="0038790D">
        <w:rPr>
          <w:b/>
          <w:bCs/>
        </w:rPr>
        <w:t>роектных работ</w:t>
      </w:r>
      <w:r w:rsidR="00896671">
        <w:rPr>
          <w:b/>
          <w:bCs/>
        </w:rPr>
        <w:t xml:space="preserve"> и работ по изготовлению и установке </w:t>
      </w:r>
      <w:r w:rsidR="00896671" w:rsidRPr="004D5EF7">
        <w:rPr>
          <w:b/>
          <w:bCs/>
        </w:rPr>
        <w:t>образца Павильона остановочного пункта общественного транспорта (комбинация из двух павильонов)</w:t>
      </w:r>
      <w:r w:rsidR="00896671" w:rsidRPr="0038790D">
        <w:rPr>
          <w:b/>
          <w:bCs/>
        </w:rPr>
        <w:t>:</w:t>
      </w:r>
    </w:p>
    <w:p w:rsidR="00896671" w:rsidRDefault="00896671" w:rsidP="00896671">
      <w:pPr>
        <w:pStyle w:val="22"/>
        <w:numPr>
          <w:ilvl w:val="0"/>
          <w:numId w:val="0"/>
        </w:numPr>
        <w:spacing w:after="0"/>
        <w:ind w:firstLine="709"/>
        <w:rPr>
          <w:lang w:eastAsia="en-US"/>
        </w:rPr>
      </w:pPr>
      <w:proofErr w:type="gramStart"/>
      <w:r w:rsidRPr="009D7DCF">
        <w:rPr>
          <w:lang w:eastAsia="en-US"/>
        </w:rPr>
        <w:t xml:space="preserve">Оплата работ производится после подписания </w:t>
      </w:r>
      <w:r w:rsidR="004D541B" w:rsidRPr="004723CA">
        <w:t>Акта приемки выполненных работ по подготовке Проектной документации</w:t>
      </w:r>
      <w:r w:rsidRPr="009D7DCF">
        <w:rPr>
          <w:lang w:eastAsia="en-US"/>
        </w:rPr>
        <w:t xml:space="preserve">, </w:t>
      </w:r>
      <w:r w:rsidR="004D541B" w:rsidRPr="004555A9">
        <w:rPr>
          <w:lang w:eastAsia="ru-RU"/>
        </w:rPr>
        <w:t>Акта приемки выполненных работ по подготовке Рабочей документации</w:t>
      </w:r>
      <w:r w:rsidR="004D541B">
        <w:rPr>
          <w:lang w:eastAsia="en-US"/>
        </w:rPr>
        <w:t xml:space="preserve">, </w:t>
      </w:r>
      <w:r w:rsidRPr="009D7DCF">
        <w:rPr>
          <w:lang w:eastAsia="en-US"/>
        </w:rPr>
        <w:t xml:space="preserve">Акта приёмки </w:t>
      </w:r>
      <w:r w:rsidR="004D541B">
        <w:rPr>
          <w:lang w:eastAsia="en-US"/>
        </w:rPr>
        <w:t xml:space="preserve">выполненных </w:t>
      </w:r>
      <w:r w:rsidRPr="009D7DCF">
        <w:rPr>
          <w:lang w:eastAsia="en-US"/>
        </w:rPr>
        <w:t xml:space="preserve">работ по </w:t>
      </w:r>
      <w:r w:rsidR="004D541B">
        <w:rPr>
          <w:lang w:eastAsia="en-US"/>
        </w:rPr>
        <w:t>изготовлению и установке</w:t>
      </w:r>
      <w:r w:rsidRPr="009D7DCF">
        <w:rPr>
          <w:lang w:eastAsia="en-US"/>
        </w:rPr>
        <w:t xml:space="preserve"> </w:t>
      </w:r>
      <w:r w:rsidR="004D541B" w:rsidRPr="004D541B">
        <w:rPr>
          <w:lang w:eastAsia="en-US"/>
        </w:rPr>
        <w:t xml:space="preserve">образца павильона остановочного пункта общественного транспорта </w:t>
      </w:r>
      <w:r w:rsidR="004D541B">
        <w:rPr>
          <w:lang w:eastAsia="en-US"/>
        </w:rPr>
        <w:t>(комбинации из двух павильонов)</w:t>
      </w:r>
      <w:r w:rsidRPr="009D7DCF">
        <w:rPr>
          <w:lang w:eastAsia="en-US"/>
        </w:rPr>
        <w:t xml:space="preserve"> и представления бухгалтерской документации в соответствии с законодательством Российской Федерации в сроки</w:t>
      </w:r>
      <w:r w:rsidR="00193992">
        <w:rPr>
          <w:lang w:eastAsia="en-US"/>
        </w:rPr>
        <w:t>,</w:t>
      </w:r>
      <w:r w:rsidRPr="009D7DCF">
        <w:rPr>
          <w:lang w:eastAsia="en-US"/>
        </w:rPr>
        <w:t xml:space="preserve"> установленные регламентом Заказчика и Договором.</w:t>
      </w:r>
      <w:proofErr w:type="gramEnd"/>
      <w:r w:rsidRPr="009D7DCF">
        <w:rPr>
          <w:lang w:eastAsia="en-US"/>
        </w:rPr>
        <w:t xml:space="preserve"> Форма взаиморасчётов – безналичная.</w:t>
      </w:r>
    </w:p>
    <w:p w:rsidR="00940BF0" w:rsidRDefault="00940BF0" w:rsidP="00896671">
      <w:pPr>
        <w:pStyle w:val="22"/>
        <w:numPr>
          <w:ilvl w:val="0"/>
          <w:numId w:val="0"/>
        </w:numPr>
        <w:spacing w:after="0"/>
        <w:ind w:firstLine="709"/>
        <w:rPr>
          <w:lang w:val="en-US" w:eastAsia="en-US"/>
        </w:rPr>
      </w:pPr>
    </w:p>
    <w:p w:rsidR="00940BF0" w:rsidRPr="00940BF0" w:rsidRDefault="00940BF0" w:rsidP="00940BF0">
      <w:pPr>
        <w:pStyle w:val="22"/>
        <w:numPr>
          <w:ilvl w:val="0"/>
          <w:numId w:val="3"/>
        </w:numPr>
        <w:spacing w:after="0"/>
        <w:rPr>
          <w:lang w:val="en-US" w:eastAsia="en-US"/>
        </w:rPr>
      </w:pPr>
      <w:r>
        <w:rPr>
          <w:lang w:eastAsia="en-US"/>
        </w:rPr>
        <w:t>Приложения:</w:t>
      </w:r>
    </w:p>
    <w:p w:rsidR="00940BF0" w:rsidRPr="00940BF0" w:rsidRDefault="00940BF0" w:rsidP="00940BF0">
      <w:pPr>
        <w:pStyle w:val="22"/>
        <w:numPr>
          <w:ilvl w:val="0"/>
          <w:numId w:val="0"/>
        </w:numPr>
        <w:spacing w:after="0"/>
        <w:ind w:left="786"/>
        <w:rPr>
          <w:lang w:val="en-US" w:eastAsia="en-US"/>
        </w:rPr>
      </w:pPr>
    </w:p>
    <w:p w:rsidR="00940BF0" w:rsidRDefault="00940BF0" w:rsidP="00940BF0">
      <w:pPr>
        <w:pStyle w:val="22"/>
        <w:numPr>
          <w:ilvl w:val="0"/>
          <w:numId w:val="0"/>
        </w:numPr>
        <w:spacing w:after="0"/>
        <w:ind w:firstLine="426"/>
        <w:rPr>
          <w:lang w:eastAsia="en-US"/>
        </w:rPr>
      </w:pPr>
      <w:r>
        <w:rPr>
          <w:lang w:eastAsia="en-US"/>
        </w:rPr>
        <w:t xml:space="preserve">Приложение 1 – </w:t>
      </w:r>
      <w:r w:rsidRPr="00940BF0">
        <w:rPr>
          <w:lang w:eastAsia="en-US"/>
        </w:rPr>
        <w:t>Предварительный перечень объектов, которые должны быть учтены в проектной и рабочей документации</w:t>
      </w:r>
      <w:r>
        <w:rPr>
          <w:lang w:eastAsia="en-US"/>
        </w:rPr>
        <w:t>;</w:t>
      </w:r>
    </w:p>
    <w:p w:rsidR="00940BF0" w:rsidRDefault="00940BF0" w:rsidP="00940BF0">
      <w:pPr>
        <w:pStyle w:val="22"/>
        <w:numPr>
          <w:ilvl w:val="0"/>
          <w:numId w:val="0"/>
        </w:numPr>
        <w:spacing w:after="0"/>
        <w:ind w:firstLine="426"/>
        <w:rPr>
          <w:lang w:eastAsia="en-US"/>
        </w:rPr>
      </w:pPr>
      <w:r>
        <w:rPr>
          <w:lang w:eastAsia="en-US"/>
        </w:rPr>
        <w:t>Приложение 2 – Требования к сметному разделу документации;</w:t>
      </w:r>
    </w:p>
    <w:p w:rsidR="00940BF0" w:rsidRDefault="00940BF0" w:rsidP="00940BF0">
      <w:pPr>
        <w:pStyle w:val="22"/>
        <w:numPr>
          <w:ilvl w:val="0"/>
          <w:numId w:val="0"/>
        </w:numPr>
        <w:spacing w:after="0"/>
        <w:ind w:firstLine="426"/>
        <w:rPr>
          <w:lang w:eastAsia="en-US"/>
        </w:rPr>
      </w:pPr>
      <w:r>
        <w:rPr>
          <w:lang w:eastAsia="en-US"/>
        </w:rPr>
        <w:t xml:space="preserve">Приложение 3 – </w:t>
      </w:r>
      <w:r w:rsidRPr="00940BF0">
        <w:rPr>
          <w:lang w:eastAsia="en-US"/>
        </w:rPr>
        <w:t>Предварительная схема размещения элементов городской среды на начальном этапе</w:t>
      </w:r>
      <w:r>
        <w:rPr>
          <w:lang w:eastAsia="en-US"/>
        </w:rPr>
        <w:t>;</w:t>
      </w:r>
    </w:p>
    <w:p w:rsidR="00940BF0" w:rsidRDefault="00940BF0" w:rsidP="00940BF0">
      <w:pPr>
        <w:pStyle w:val="22"/>
        <w:numPr>
          <w:ilvl w:val="0"/>
          <w:numId w:val="0"/>
        </w:numPr>
        <w:spacing w:after="0"/>
        <w:ind w:firstLine="426"/>
        <w:rPr>
          <w:lang w:eastAsia="en-US"/>
        </w:rPr>
      </w:pPr>
      <w:r>
        <w:rPr>
          <w:lang w:eastAsia="en-US"/>
        </w:rPr>
        <w:t>Приложение 4 – Исходные данные.</w:t>
      </w:r>
    </w:p>
    <w:p w:rsidR="00940BF0" w:rsidRDefault="00940BF0" w:rsidP="00940BF0">
      <w:pPr>
        <w:pStyle w:val="22"/>
        <w:numPr>
          <w:ilvl w:val="0"/>
          <w:numId w:val="0"/>
        </w:numPr>
        <w:spacing w:after="0"/>
        <w:ind w:firstLine="426"/>
        <w:rPr>
          <w:lang w:eastAsia="en-US"/>
        </w:rPr>
      </w:pPr>
    </w:p>
    <w:p w:rsidR="00940BF0" w:rsidRDefault="00940BF0" w:rsidP="00940BF0">
      <w:pPr>
        <w:pStyle w:val="22"/>
        <w:numPr>
          <w:ilvl w:val="0"/>
          <w:numId w:val="0"/>
        </w:numPr>
        <w:spacing w:after="0"/>
        <w:ind w:left="786"/>
        <w:rPr>
          <w:lang w:eastAsia="en-US"/>
        </w:rPr>
      </w:pPr>
      <w:r>
        <w:rPr>
          <w:lang w:eastAsia="en-US"/>
        </w:rPr>
        <w:t xml:space="preserve"> </w:t>
      </w:r>
    </w:p>
    <w:p w:rsidR="00940BF0" w:rsidRPr="00940BF0" w:rsidRDefault="00940BF0" w:rsidP="00940BF0">
      <w:pPr>
        <w:pStyle w:val="22"/>
        <w:numPr>
          <w:ilvl w:val="0"/>
          <w:numId w:val="0"/>
        </w:numPr>
        <w:spacing w:after="0"/>
        <w:ind w:left="786"/>
        <w:rPr>
          <w:lang w:eastAsia="en-US"/>
        </w:rPr>
      </w:pPr>
    </w:p>
    <w:p w:rsidR="00940BF0" w:rsidRPr="00940BF0" w:rsidRDefault="00940BF0" w:rsidP="00896671">
      <w:pPr>
        <w:spacing w:after="0" w:line="240" w:lineRule="auto"/>
        <w:rPr>
          <w:rFonts w:ascii="Times New Roman" w:hAnsi="Times New Roman"/>
          <w:b/>
          <w:bCs/>
        </w:rPr>
      </w:pPr>
    </w:p>
    <w:p w:rsidR="00940BF0" w:rsidRPr="00940BF0" w:rsidRDefault="00940BF0" w:rsidP="00896671">
      <w:pPr>
        <w:spacing w:after="0" w:line="240" w:lineRule="auto"/>
        <w:rPr>
          <w:rFonts w:ascii="Times New Roman" w:hAnsi="Times New Roman"/>
          <w:b/>
          <w:bCs/>
        </w:rPr>
      </w:pPr>
    </w:p>
    <w:p w:rsidR="00940BF0" w:rsidRPr="00940BF0" w:rsidRDefault="00940BF0" w:rsidP="00896671">
      <w:pPr>
        <w:spacing w:after="0" w:line="240" w:lineRule="auto"/>
        <w:rPr>
          <w:rFonts w:ascii="Times New Roman" w:hAnsi="Times New Roman"/>
          <w:b/>
          <w:bCs/>
        </w:rPr>
      </w:pPr>
    </w:p>
    <w:p w:rsidR="00940BF0" w:rsidRPr="00940BF0" w:rsidRDefault="00940BF0" w:rsidP="00896671">
      <w:pPr>
        <w:spacing w:after="0" w:line="240" w:lineRule="auto"/>
        <w:rPr>
          <w:rFonts w:ascii="Times New Roman" w:hAnsi="Times New Roman"/>
          <w:b/>
          <w:bCs/>
        </w:rPr>
      </w:pPr>
    </w:p>
    <w:p w:rsidR="00940BF0" w:rsidRPr="00940BF0" w:rsidRDefault="00940BF0" w:rsidP="00896671">
      <w:pPr>
        <w:spacing w:after="0" w:line="240" w:lineRule="auto"/>
        <w:rPr>
          <w:rFonts w:ascii="Times New Roman" w:hAnsi="Times New Roman"/>
          <w:b/>
          <w:bCs/>
        </w:rPr>
      </w:pPr>
    </w:p>
    <w:tbl>
      <w:tblPr>
        <w:tblW w:w="105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201"/>
        <w:gridCol w:w="5359"/>
      </w:tblGrid>
      <w:tr w:rsidR="00940BF0" w:rsidTr="0072502B">
        <w:trPr>
          <w:trHeight w:val="552"/>
        </w:trPr>
        <w:tc>
          <w:tcPr>
            <w:tcW w:w="5202" w:type="dxa"/>
          </w:tcPr>
          <w:p w:rsidR="00940BF0" w:rsidRDefault="00940BF0" w:rsidP="0072502B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/>
                <w:bCs/>
              </w:rPr>
            </w:pPr>
          </w:p>
          <w:p w:rsidR="00940BF0" w:rsidRDefault="00940BF0" w:rsidP="0072502B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«УТВЕРЖДАЮ»</w:t>
            </w:r>
          </w:p>
          <w:p w:rsidR="00940BF0" w:rsidRDefault="00940BF0" w:rsidP="0072502B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Генеральный директор</w:t>
            </w:r>
          </w:p>
          <w:p w:rsidR="00940BF0" w:rsidRDefault="00940BF0" w:rsidP="0072502B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br w:type="page"/>
            </w:r>
            <w:r>
              <w:rPr>
                <w:rFonts w:ascii="Times New Roman" w:hAnsi="Times New Roman"/>
              </w:rPr>
              <w:t>Заказчик: ООО «ОДПС Сколково»</w:t>
            </w:r>
          </w:p>
          <w:p w:rsidR="00940BF0" w:rsidRDefault="00940BF0" w:rsidP="0072502B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360" w:type="dxa"/>
            <w:hideMark/>
          </w:tcPr>
          <w:p w:rsidR="00940BF0" w:rsidRDefault="00940BF0" w:rsidP="0072502B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</w:t>
            </w:r>
          </w:p>
          <w:p w:rsidR="00940BF0" w:rsidRDefault="00940BF0" w:rsidP="0072502B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«СОГЛАСОВАНО»</w:t>
            </w:r>
          </w:p>
          <w:p w:rsidR="00940BF0" w:rsidRDefault="00940BF0" w:rsidP="0072502B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</w:t>
            </w:r>
          </w:p>
          <w:p w:rsidR="00940BF0" w:rsidRDefault="00940BF0" w:rsidP="0072502B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Подрядчик: __</w:t>
            </w:r>
            <w:r>
              <w:rPr>
                <w:rFonts w:ascii="Times New Roman" w:hAnsi="Times New Roman"/>
                <w:lang w:val="en-US"/>
              </w:rPr>
              <w:t>_____</w:t>
            </w:r>
            <w:r>
              <w:rPr>
                <w:rFonts w:ascii="Times New Roman" w:hAnsi="Times New Roman"/>
              </w:rPr>
              <w:t>_</w:t>
            </w:r>
          </w:p>
        </w:tc>
      </w:tr>
      <w:tr w:rsidR="00940BF0" w:rsidTr="0072502B">
        <w:trPr>
          <w:trHeight w:val="552"/>
        </w:trPr>
        <w:tc>
          <w:tcPr>
            <w:tcW w:w="5202" w:type="dxa"/>
          </w:tcPr>
          <w:p w:rsidR="00940BF0" w:rsidRDefault="00940BF0" w:rsidP="0072502B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/>
              </w:rPr>
            </w:pPr>
          </w:p>
          <w:p w:rsidR="00940BF0" w:rsidRDefault="00940BF0" w:rsidP="0072502B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________________/А.С. Савченко/                                </w:t>
            </w:r>
          </w:p>
        </w:tc>
        <w:tc>
          <w:tcPr>
            <w:tcW w:w="5360" w:type="dxa"/>
          </w:tcPr>
          <w:p w:rsidR="00940BF0" w:rsidRDefault="00940BF0" w:rsidP="0072502B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940BF0" w:rsidRDefault="00940BF0" w:rsidP="0072502B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________________/______/                                </w:t>
            </w:r>
          </w:p>
          <w:p w:rsidR="00940BF0" w:rsidRDefault="00940BF0" w:rsidP="0072502B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/>
                <w:lang w:eastAsia="en-US"/>
              </w:rPr>
            </w:pPr>
          </w:p>
        </w:tc>
      </w:tr>
      <w:tr w:rsidR="00940BF0" w:rsidTr="0072502B">
        <w:trPr>
          <w:trHeight w:val="552"/>
        </w:trPr>
        <w:tc>
          <w:tcPr>
            <w:tcW w:w="5202" w:type="dxa"/>
            <w:hideMark/>
          </w:tcPr>
          <w:p w:rsidR="00940BF0" w:rsidRDefault="00940BF0" w:rsidP="0072502B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             М.П.</w:t>
            </w:r>
          </w:p>
        </w:tc>
        <w:tc>
          <w:tcPr>
            <w:tcW w:w="5360" w:type="dxa"/>
            <w:hideMark/>
          </w:tcPr>
          <w:p w:rsidR="00940BF0" w:rsidRDefault="00940BF0" w:rsidP="0072502B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                     М.П.</w:t>
            </w:r>
          </w:p>
        </w:tc>
      </w:tr>
    </w:tbl>
    <w:p w:rsidR="00896671" w:rsidRDefault="00896671" w:rsidP="00896671">
      <w:pPr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br w:type="page"/>
      </w:r>
    </w:p>
    <w:p w:rsidR="00896671" w:rsidRPr="0038790D" w:rsidRDefault="00896671" w:rsidP="00896671">
      <w:pPr>
        <w:jc w:val="right"/>
        <w:rPr>
          <w:rFonts w:ascii="Times New Roman" w:hAnsi="Times New Roman"/>
          <w:b/>
          <w:bCs/>
        </w:rPr>
      </w:pPr>
      <w:r w:rsidRPr="0038790D">
        <w:rPr>
          <w:rFonts w:ascii="Times New Roman" w:hAnsi="Times New Roman"/>
          <w:b/>
          <w:bCs/>
        </w:rPr>
        <w:lastRenderedPageBreak/>
        <w:t>Приложение 1</w:t>
      </w:r>
    </w:p>
    <w:p w:rsidR="00896671" w:rsidRPr="0038790D" w:rsidRDefault="00B30ECC" w:rsidP="00896671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Предварительный перечень </w:t>
      </w:r>
      <w:r w:rsidR="00513CA3">
        <w:rPr>
          <w:rFonts w:ascii="Times New Roman" w:hAnsi="Times New Roman"/>
          <w:b/>
          <w:bCs/>
        </w:rPr>
        <w:t>объектов</w:t>
      </w:r>
      <w:r>
        <w:rPr>
          <w:rFonts w:ascii="Times New Roman" w:hAnsi="Times New Roman"/>
          <w:b/>
          <w:bCs/>
        </w:rPr>
        <w:t>, которые должны быть учтены в проектной и рабочей документации</w:t>
      </w:r>
    </w:p>
    <w:tbl>
      <w:tblPr>
        <w:tblW w:w="5334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486"/>
        <w:gridCol w:w="4272"/>
        <w:gridCol w:w="1121"/>
        <w:gridCol w:w="785"/>
        <w:gridCol w:w="851"/>
        <w:gridCol w:w="851"/>
        <w:gridCol w:w="708"/>
        <w:gridCol w:w="1559"/>
      </w:tblGrid>
      <w:tr w:rsidR="00896671" w:rsidRPr="009D7B6C" w:rsidTr="00940BF0">
        <w:trPr>
          <w:trHeight w:val="723"/>
        </w:trPr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D7B6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9D7B6C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gramEnd"/>
            <w:r w:rsidRPr="009D7B6C">
              <w:rPr>
                <w:rFonts w:ascii="Times New Roman" w:hAnsi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00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D7B6C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Наименование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элементов городской среды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96671" w:rsidRPr="006D7194" w:rsidRDefault="006D7194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Е</w:t>
            </w:r>
            <w:r w:rsidR="0089667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д. </w:t>
            </w:r>
            <w:proofErr w:type="spellStart"/>
            <w:r w:rsidR="0089667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изм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96671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9D7B6C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Кол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-во</w:t>
            </w:r>
          </w:p>
          <w:p w:rsidR="00896671" w:rsidRPr="009D7B6C" w:rsidRDefault="00896671" w:rsidP="00CE4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Размеры (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мм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73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Примечания</w:t>
            </w:r>
          </w:p>
        </w:tc>
      </w:tr>
      <w:tr w:rsidR="00896671" w:rsidRPr="009D7B6C" w:rsidTr="00940BF0">
        <w:trPr>
          <w:trHeight w:val="255"/>
        </w:trPr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0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Длина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Ширина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Высота</w:t>
            </w:r>
          </w:p>
        </w:tc>
        <w:tc>
          <w:tcPr>
            <w:tcW w:w="73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896671" w:rsidRPr="009D7B6C" w:rsidTr="00940BF0">
        <w:trPr>
          <w:trHeight w:val="255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D7B6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29CE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Остановка • одиночный павильон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71" w:rsidRPr="006D7194" w:rsidRDefault="006D7194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ш</w:t>
            </w:r>
            <w:r w:rsidR="0089667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т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D7B6C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4350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2710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96671" w:rsidRPr="009D7B6C" w:rsidTr="00940BF0">
        <w:trPr>
          <w:trHeight w:val="255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D7B6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461E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Остановка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D461E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•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к</w:t>
            </w:r>
            <w:r w:rsidRPr="00DD461E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омбинация из двух павильонов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671" w:rsidRDefault="006D7194" w:rsidP="00CE4209">
            <w:pPr>
              <w:jc w:val="center"/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шт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D7B6C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8700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2710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96671" w:rsidRPr="009D7B6C" w:rsidTr="00940BF0">
        <w:trPr>
          <w:trHeight w:val="255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D7B6C">
              <w:rPr>
                <w:rFonts w:ascii="Times New Roman" w:hAnsi="Times New Roman"/>
                <w:color w:val="000000"/>
                <w:sz w:val="20"/>
                <w:szCs w:val="20"/>
                <w:lang w:val="x-none"/>
              </w:rPr>
              <w:t>3</w:t>
            </w:r>
          </w:p>
        </w:tc>
        <w:tc>
          <w:tcPr>
            <w:tcW w:w="20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461E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Остановка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D461E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•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комбинация из трёх</w:t>
            </w:r>
            <w:r w:rsidRPr="00DD461E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павильонов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671" w:rsidRDefault="006D7194" w:rsidP="00CE4209">
            <w:pPr>
              <w:jc w:val="center"/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шт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D7B6C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13050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D7B6C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2710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96671" w:rsidRPr="009D7B6C" w:rsidTr="00940BF0">
        <w:trPr>
          <w:trHeight w:val="255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D7B6C">
              <w:rPr>
                <w:rFonts w:ascii="Times New Roman" w:hAnsi="Times New Roman"/>
                <w:color w:val="000000"/>
                <w:sz w:val="20"/>
                <w:szCs w:val="20"/>
                <w:lang w:val="x-none"/>
              </w:rPr>
              <w:t>4</w:t>
            </w:r>
          </w:p>
        </w:tc>
        <w:tc>
          <w:tcPr>
            <w:tcW w:w="20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3A40A4">
              <w:rPr>
                <w:rFonts w:ascii="Times New Roman" w:hAnsi="Times New Roman"/>
                <w:color w:val="000000"/>
                <w:sz w:val="20"/>
                <w:szCs w:val="20"/>
              </w:rPr>
              <w:t>ндивидуальные элементы навигации («Макет»)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6D7194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шт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96671" w:rsidRPr="009D7B6C" w:rsidTr="00940BF0">
        <w:trPr>
          <w:trHeight w:val="255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x-none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Default="00896671" w:rsidP="00CE4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 развёрнутая площадь одного макета,</w:t>
            </w:r>
          </w:p>
          <w:p w:rsidR="00896671" w:rsidRDefault="00896671" w:rsidP="00CE4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Pr="00E82397">
              <w:rPr>
                <w:rFonts w:ascii="Times New Roman" w:hAnsi="Times New Roman"/>
                <w:color w:val="000000"/>
                <w:sz w:val="12"/>
                <w:szCs w:val="12"/>
              </w:rPr>
              <w:t>прив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 = 4,72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дм</w:t>
            </w:r>
            <w:proofErr w:type="gramStart"/>
            <w:r w:rsidRPr="00CF7B42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1345,2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896671" w:rsidRDefault="00896671" w:rsidP="00896671">
      <w:pPr>
        <w:rPr>
          <w:rFonts w:ascii="Times New Roman" w:hAnsi="Times New Roman"/>
          <w:b/>
          <w:bCs/>
        </w:rPr>
      </w:pPr>
    </w:p>
    <w:tbl>
      <w:tblPr>
        <w:tblW w:w="5405" w:type="pct"/>
        <w:tblInd w:w="-74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"/>
        <w:gridCol w:w="3995"/>
        <w:gridCol w:w="639"/>
        <w:gridCol w:w="973"/>
        <w:gridCol w:w="2942"/>
        <w:gridCol w:w="1530"/>
      </w:tblGrid>
      <w:tr w:rsidR="00896671" w:rsidRPr="009D7B6C" w:rsidTr="00CE4209">
        <w:trPr>
          <w:trHeight w:val="255"/>
          <w:tblHeader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896671" w:rsidRPr="009D7B6C" w:rsidRDefault="00896671" w:rsidP="00CE420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  <w:t>Установка образца п</w:t>
            </w:r>
            <w:r w:rsidRPr="005E5A7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  <w:t>авильон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  <w:t>а</w:t>
            </w:r>
            <w:r w:rsidRPr="005E5A7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 остановочного пункта общественного транспорта </w:t>
            </w:r>
            <w:r w:rsidRPr="009D7B6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  <w:t>(комбинация из двух павильонов)</w:t>
            </w:r>
          </w:p>
        </w:tc>
      </w:tr>
      <w:tr w:rsidR="00896671" w:rsidRPr="009D7B6C" w:rsidTr="00CE4209">
        <w:trPr>
          <w:trHeight w:val="683"/>
          <w:tblHeader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D7B6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9D7B6C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gramEnd"/>
            <w:r w:rsidRPr="009D7B6C">
              <w:rPr>
                <w:rFonts w:ascii="Times New Roman" w:hAnsi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96671" w:rsidRPr="009D7B6C" w:rsidRDefault="00896671" w:rsidP="006D71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D7B6C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Виды работ, сетей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D7B6C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Ед. изм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D7B6C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Колич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96671" w:rsidRPr="00FF2ED2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2ED2">
              <w:rPr>
                <w:rFonts w:ascii="Times New Roman" w:hAnsi="Times New Roman"/>
                <w:color w:val="000000"/>
                <w:sz w:val="20"/>
                <w:szCs w:val="20"/>
              </w:rPr>
              <w:t>  </w:t>
            </w:r>
          </w:p>
          <w:p w:rsidR="00896671" w:rsidRPr="00FF2ED2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2ED2">
              <w:rPr>
                <w:rFonts w:ascii="Times New Roman" w:hAnsi="Times New Roman"/>
                <w:color w:val="000000"/>
                <w:sz w:val="20"/>
                <w:szCs w:val="20"/>
              </w:rPr>
              <w:t>Расчёт</w:t>
            </w:r>
          </w:p>
          <w:p w:rsidR="00896671" w:rsidRPr="00FF2ED2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2ED2">
              <w:rPr>
                <w:rFonts w:ascii="Times New Roman" w:hAnsi="Times New Roman"/>
                <w:color w:val="000000"/>
                <w:sz w:val="20"/>
                <w:szCs w:val="20"/>
              </w:rPr>
              <w:t> 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Ссылка</w:t>
            </w:r>
          </w:p>
        </w:tc>
      </w:tr>
      <w:tr w:rsidR="00896671" w:rsidRPr="009D7B6C" w:rsidTr="00CE4209">
        <w:trPr>
          <w:trHeight w:val="904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96671" w:rsidRPr="008076BE" w:rsidRDefault="00896671" w:rsidP="00CE4209">
            <w:pPr>
              <w:pStyle w:val="ab"/>
              <w:numPr>
                <w:ilvl w:val="0"/>
                <w:numId w:val="25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Разборка существующего тротуара из камня 200*100*80 на бетонном основании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м</w:t>
            </w:r>
            <w:proofErr w:type="gramStart"/>
            <w:r w:rsidRPr="00FF793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14,7</w:t>
            </w: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(0,8*0,8*4+1,5*0,8*2)+0,8*6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671" w:rsidRPr="009D7B6C" w:rsidRDefault="00896671" w:rsidP="006E52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Лист 46, 47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дизайн-проекта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C167AE">
              <w:rPr>
                <w:rFonts w:ascii="Times New Roman" w:hAnsi="Times New Roman"/>
                <w:color w:val="000000"/>
                <w:sz w:val="18"/>
                <w:szCs w:val="18"/>
              </w:rPr>
              <w:t>(размер основания)</w:t>
            </w:r>
          </w:p>
        </w:tc>
      </w:tr>
      <w:tr w:rsidR="00896671" w:rsidRPr="009D7B6C" w:rsidTr="00CE4209">
        <w:trPr>
          <w:trHeight w:val="510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96671" w:rsidRPr="008076BE" w:rsidRDefault="00896671" w:rsidP="00CE4209">
            <w:pPr>
              <w:pStyle w:val="ab"/>
              <w:numPr>
                <w:ilvl w:val="0"/>
                <w:numId w:val="25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Разборка бетонного основания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Т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= 100 мм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м</w:t>
            </w:r>
            <w:proofErr w:type="gramStart"/>
            <w:r w:rsidRPr="00FF793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14,7</w:t>
            </w: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(0,8*0,8*4+1,5*0,8*2)+0,8*6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--</w:t>
            </w:r>
          </w:p>
        </w:tc>
      </w:tr>
      <w:tr w:rsidR="00896671" w:rsidRPr="009D7B6C" w:rsidTr="00CE4209">
        <w:trPr>
          <w:trHeight w:val="51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96671" w:rsidRPr="008076BE" w:rsidRDefault="00896671" w:rsidP="00CE4209">
            <w:pPr>
              <w:pStyle w:val="ab"/>
              <w:numPr>
                <w:ilvl w:val="0"/>
                <w:numId w:val="25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Устройство приямков для фундаментов глубиной 0,5м 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м</w:t>
            </w:r>
            <w:r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4,32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(0,6*0,6*0,5*4+0,6*1,2*0,5*2)*2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--</w:t>
            </w:r>
          </w:p>
        </w:tc>
      </w:tr>
      <w:tr w:rsidR="00896671" w:rsidRPr="00620F8F" w:rsidTr="00CE4209">
        <w:trPr>
          <w:trHeight w:val="51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96671" w:rsidRPr="008076BE" w:rsidRDefault="00896671" w:rsidP="00CE4209">
            <w:pPr>
              <w:pStyle w:val="ab"/>
              <w:numPr>
                <w:ilvl w:val="0"/>
                <w:numId w:val="25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Default="00896671" w:rsidP="00CE4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Устройство фундаментов из бетона 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7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,5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м</w:t>
            </w:r>
            <w:r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4,32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671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96671" w:rsidRPr="00620F8F" w:rsidTr="00CE4209">
        <w:trPr>
          <w:trHeight w:val="51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96671" w:rsidRPr="008076BE" w:rsidRDefault="00896671" w:rsidP="00CE4209">
            <w:pPr>
              <w:pStyle w:val="ab"/>
              <w:numPr>
                <w:ilvl w:val="0"/>
                <w:numId w:val="25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F7D4D" w:rsidRDefault="00896671" w:rsidP="00CE4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Армирование фундаментов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арм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 w:eastAsia="en-US"/>
              </w:rPr>
              <w:t>d</w:t>
            </w:r>
            <w:r w:rsidRPr="009F7D4D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8А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 w:eastAsia="en-US"/>
              </w:rPr>
              <w:t>III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0A14E5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кг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((0,6*4*5+1,2*2*5)*2+0,6*4*9+</w:t>
            </w:r>
            <w:proofErr w:type="gramEnd"/>
          </w:p>
          <w:p w:rsidR="00896671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+0,6*15*2)*0,395*2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671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Экспертно</w:t>
            </w:r>
            <w:proofErr w:type="spellEnd"/>
          </w:p>
        </w:tc>
      </w:tr>
      <w:tr w:rsidR="00896671" w:rsidRPr="00620F8F" w:rsidTr="00CE4209">
        <w:trPr>
          <w:trHeight w:val="51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96671" w:rsidRPr="008076BE" w:rsidRDefault="00896671" w:rsidP="00CE4209">
            <w:pPr>
              <w:pStyle w:val="ab"/>
              <w:numPr>
                <w:ilvl w:val="0"/>
                <w:numId w:val="25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3402C7" w:rsidRDefault="00896671" w:rsidP="00CE4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Анкера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Дн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20А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 w:eastAsia="en-US"/>
              </w:rPr>
              <w:t>I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кг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96,8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(4*4+6*2)*2*0,7*2,47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671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Экспертно</w:t>
            </w:r>
            <w:proofErr w:type="spellEnd"/>
          </w:p>
        </w:tc>
      </w:tr>
      <w:tr w:rsidR="00896671" w:rsidRPr="00620F8F" w:rsidTr="00CE4209">
        <w:trPr>
          <w:trHeight w:val="51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96671" w:rsidRPr="008076BE" w:rsidRDefault="00896671" w:rsidP="00CE4209">
            <w:pPr>
              <w:pStyle w:val="ab"/>
              <w:numPr>
                <w:ilvl w:val="0"/>
                <w:numId w:val="25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Default="00896671" w:rsidP="00CE4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Комлект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гайка М20 с шайбой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Default="001507FA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шт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(4*4+6*2)*2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671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--</w:t>
            </w:r>
          </w:p>
        </w:tc>
      </w:tr>
      <w:tr w:rsidR="00896671" w:rsidRPr="00620F8F" w:rsidTr="00CE4209">
        <w:trPr>
          <w:trHeight w:val="51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96671" w:rsidRPr="008076BE" w:rsidRDefault="00896671" w:rsidP="00CE4209">
            <w:pPr>
              <w:pStyle w:val="ab"/>
              <w:numPr>
                <w:ilvl w:val="0"/>
                <w:numId w:val="25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Default="00896671" w:rsidP="00CE4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Восстановление тротуара с устройством песчаного основания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Т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=100мм и бетонной подготовки из В7,5 Т=100мм из камня 200*100*80 с применением новой плитки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м</w:t>
            </w:r>
            <w:proofErr w:type="gramStart"/>
            <w:r w:rsidRPr="00FF793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671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--</w:t>
            </w:r>
          </w:p>
        </w:tc>
      </w:tr>
      <w:tr w:rsidR="00896671" w:rsidRPr="00620F8F" w:rsidTr="00CE4209">
        <w:trPr>
          <w:trHeight w:val="51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96671" w:rsidRPr="008076BE" w:rsidRDefault="00896671" w:rsidP="00CE4209">
            <w:pPr>
              <w:pStyle w:val="ab"/>
              <w:numPr>
                <w:ilvl w:val="0"/>
                <w:numId w:val="25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B215D2" w:rsidRDefault="00896671" w:rsidP="00CE4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Разработка грунта в траншеях, глубиной 0,3 м для прокладки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электро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и телекоммуникационных кабелей 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620F8F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x-none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м</w:t>
            </w:r>
            <w:r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E45882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10,8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1870A7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0,3*0,3*120м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671" w:rsidRPr="00B215D2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Расчёт по схеме ГИС</w:t>
            </w:r>
          </w:p>
        </w:tc>
      </w:tr>
      <w:tr w:rsidR="00896671" w:rsidRPr="009D7B6C" w:rsidTr="00CE4209">
        <w:trPr>
          <w:trHeight w:val="51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96671" w:rsidRPr="008076BE" w:rsidRDefault="00896671" w:rsidP="00CE4209">
            <w:pPr>
              <w:pStyle w:val="ab"/>
              <w:numPr>
                <w:ilvl w:val="0"/>
                <w:numId w:val="25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Обратная засыпка существующим грунтом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620F8F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x-none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м</w:t>
            </w:r>
            <w:r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E45882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10,8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1870A7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0,3*0,3*120м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--</w:t>
            </w:r>
          </w:p>
        </w:tc>
      </w:tr>
      <w:tr w:rsidR="00896671" w:rsidRPr="009D7B6C" w:rsidTr="00CE4209">
        <w:trPr>
          <w:trHeight w:val="7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96671" w:rsidRPr="008076BE" w:rsidRDefault="00896671" w:rsidP="00CE4209">
            <w:pPr>
              <w:pStyle w:val="ab"/>
              <w:numPr>
                <w:ilvl w:val="0"/>
                <w:numId w:val="25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Прокладка двух линий кабелей в траншеях с затягиванием в трубы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Расчёт по схеме ГИС</w:t>
            </w:r>
          </w:p>
        </w:tc>
      </w:tr>
      <w:tr w:rsidR="00896671" w:rsidRPr="009D7B6C" w:rsidTr="00CE4209">
        <w:trPr>
          <w:trHeight w:val="7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96671" w:rsidRPr="008076BE" w:rsidRDefault="00896671" w:rsidP="00CE4209">
            <w:pPr>
              <w:pStyle w:val="ab"/>
              <w:numPr>
                <w:ilvl w:val="0"/>
                <w:numId w:val="25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Default="00896671" w:rsidP="00CE4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Кабель ВВГ 5*2,5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150,6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120+2,6+24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--</w:t>
            </w:r>
          </w:p>
        </w:tc>
      </w:tr>
      <w:tr w:rsidR="00896671" w:rsidRPr="009D7B6C" w:rsidTr="00CE4209">
        <w:trPr>
          <w:trHeight w:val="7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96671" w:rsidRPr="008076BE" w:rsidRDefault="00896671" w:rsidP="00CE4209">
            <w:pPr>
              <w:pStyle w:val="ab"/>
              <w:numPr>
                <w:ilvl w:val="0"/>
                <w:numId w:val="25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6671" w:rsidRPr="002A3907" w:rsidRDefault="00896671" w:rsidP="00CE4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Кабель </w:t>
            </w:r>
            <w:r w:rsidRPr="002A3907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23154 `</w:t>
            </w:r>
            <w:proofErr w:type="spellStart"/>
            <w:r w:rsidRPr="002A3907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SiHF</w:t>
            </w:r>
            <w:proofErr w:type="spellEnd"/>
            <w:r w:rsidRPr="002A3907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-C-</w:t>
            </w:r>
            <w:proofErr w:type="spellStart"/>
            <w:r w:rsidRPr="002A3907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Si</w:t>
            </w:r>
            <w:proofErr w:type="spellEnd"/>
            <w:r w:rsidRPr="002A3907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5G0.5 QMM ROTBR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6671" w:rsidRPr="002A3907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2A3907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154,6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120+2,6+32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--</w:t>
            </w:r>
          </w:p>
        </w:tc>
      </w:tr>
      <w:tr w:rsidR="00896671" w:rsidRPr="009D7B6C" w:rsidTr="00CE4209">
        <w:trPr>
          <w:trHeight w:val="7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96671" w:rsidRPr="008076BE" w:rsidRDefault="00896671" w:rsidP="00CE4209">
            <w:pPr>
              <w:pStyle w:val="ab"/>
              <w:numPr>
                <w:ilvl w:val="0"/>
                <w:numId w:val="25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Default="00896671" w:rsidP="00CE4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Труба ПНД 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Дн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32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2A3907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120*2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96671" w:rsidRPr="009D7B6C" w:rsidTr="00CE4209">
        <w:trPr>
          <w:trHeight w:val="7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96671" w:rsidRPr="008076BE" w:rsidRDefault="00896671" w:rsidP="00CE4209">
            <w:pPr>
              <w:pStyle w:val="ab"/>
              <w:numPr>
                <w:ilvl w:val="0"/>
                <w:numId w:val="25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Default="00896671" w:rsidP="00CE4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Подключение жил кабеля 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1507FA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шт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5+5+4+4+5+5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96671" w:rsidRPr="009D7B6C" w:rsidTr="001507FA">
        <w:trPr>
          <w:trHeight w:val="7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96671" w:rsidRPr="008076BE" w:rsidRDefault="00896671" w:rsidP="00CE4209">
            <w:pPr>
              <w:pStyle w:val="ab"/>
              <w:numPr>
                <w:ilvl w:val="0"/>
                <w:numId w:val="25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Default="007738EE" w:rsidP="00CE4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Монтаж </w:t>
            </w:r>
            <w:r w:rsidR="0089667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образца </w:t>
            </w:r>
            <w:r w:rsidR="00896671" w:rsidRPr="009D7DC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павильона остановочного пункта общественного транспорта (комбинация из двух павильонов)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Default="001507FA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шт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671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896671" w:rsidRDefault="00896671" w:rsidP="00896671">
      <w:pPr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br w:type="page"/>
      </w:r>
    </w:p>
    <w:p w:rsidR="00896671" w:rsidRDefault="00896671" w:rsidP="00896671">
      <w:pPr>
        <w:spacing w:after="0" w:line="240" w:lineRule="auto"/>
        <w:jc w:val="right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51622">
        <w:rPr>
          <w:rFonts w:ascii="Times New Roman" w:eastAsia="Calibri" w:hAnsi="Times New Roman"/>
          <w:b/>
          <w:sz w:val="24"/>
          <w:szCs w:val="24"/>
          <w:lang w:eastAsia="en-US"/>
        </w:rPr>
        <w:lastRenderedPageBreak/>
        <w:t xml:space="preserve">Приложение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2</w:t>
      </w:r>
    </w:p>
    <w:p w:rsidR="00896671" w:rsidRPr="00351622" w:rsidRDefault="00896671" w:rsidP="00896671">
      <w:pPr>
        <w:suppressAutoHyphens/>
        <w:spacing w:after="0" w:line="240" w:lineRule="auto"/>
        <w:rPr>
          <w:rFonts w:ascii="Times New Roman" w:eastAsia="Calibri" w:hAnsi="Times New Roman"/>
          <w:b/>
          <w:color w:val="000000" w:themeColor="text1"/>
          <w:szCs w:val="24"/>
          <w:lang w:eastAsia="ar-SA"/>
        </w:rPr>
      </w:pPr>
    </w:p>
    <w:p w:rsidR="00896671" w:rsidRPr="00351622" w:rsidRDefault="00896671" w:rsidP="00896671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:rsidR="00896671" w:rsidRPr="00351622" w:rsidRDefault="00896671" w:rsidP="00896671">
      <w:pPr>
        <w:suppressAutoHyphens/>
        <w:spacing w:after="0" w:line="240" w:lineRule="auto"/>
        <w:jc w:val="center"/>
        <w:rPr>
          <w:rFonts w:ascii="Times New Roman" w:eastAsia="Calibri" w:hAnsi="Times New Roman"/>
          <w:b/>
          <w:color w:val="000000" w:themeColor="text1"/>
          <w:sz w:val="24"/>
          <w:szCs w:val="24"/>
          <w:lang w:eastAsia="ar-SA"/>
        </w:rPr>
      </w:pPr>
      <w:r w:rsidRPr="00351622">
        <w:rPr>
          <w:rFonts w:ascii="Times New Roman" w:eastAsia="Calibri" w:hAnsi="Times New Roman"/>
          <w:b/>
          <w:color w:val="000000" w:themeColor="text1"/>
          <w:sz w:val="24"/>
          <w:szCs w:val="24"/>
          <w:lang w:eastAsia="ar-SA"/>
        </w:rPr>
        <w:t>ТРЕБОВАНИЯ</w:t>
      </w:r>
    </w:p>
    <w:p w:rsidR="00896671" w:rsidRPr="00351622" w:rsidRDefault="00896671" w:rsidP="00896671">
      <w:pPr>
        <w:suppressAutoHyphens/>
        <w:spacing w:after="0" w:line="240" w:lineRule="auto"/>
        <w:jc w:val="center"/>
        <w:rPr>
          <w:rFonts w:ascii="Times New Roman" w:eastAsia="Calibri" w:hAnsi="Times New Roman"/>
          <w:b/>
          <w:color w:val="000000" w:themeColor="text1"/>
          <w:sz w:val="24"/>
          <w:szCs w:val="24"/>
          <w:lang w:eastAsia="ar-SA"/>
        </w:rPr>
      </w:pPr>
      <w:r w:rsidRPr="00351622">
        <w:rPr>
          <w:rFonts w:ascii="Times New Roman" w:eastAsia="Calibri" w:hAnsi="Times New Roman"/>
          <w:b/>
          <w:color w:val="000000" w:themeColor="text1"/>
          <w:sz w:val="24"/>
          <w:szCs w:val="24"/>
          <w:lang w:eastAsia="ar-SA"/>
        </w:rPr>
        <w:t xml:space="preserve">к сметному разделу документации </w:t>
      </w:r>
    </w:p>
    <w:p w:rsidR="00896671" w:rsidRPr="00351622" w:rsidRDefault="00896671" w:rsidP="00896671">
      <w:pPr>
        <w:suppressAutoHyphens/>
        <w:spacing w:after="0" w:line="240" w:lineRule="auto"/>
        <w:jc w:val="center"/>
        <w:rPr>
          <w:rFonts w:ascii="Times New Roman" w:eastAsia="Calibri" w:hAnsi="Times New Roman"/>
          <w:b/>
          <w:color w:val="000000" w:themeColor="text1"/>
          <w:sz w:val="24"/>
          <w:szCs w:val="24"/>
          <w:lang w:eastAsia="ar-SA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21"/>
        <w:gridCol w:w="2181"/>
        <w:gridCol w:w="7165"/>
      </w:tblGrid>
      <w:tr w:rsidR="00896671" w:rsidRPr="00351622" w:rsidTr="00CE4209">
        <w:trPr>
          <w:tblHeader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671" w:rsidRPr="00351622" w:rsidRDefault="00896671" w:rsidP="00CE420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35162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п.п</w:t>
            </w:r>
            <w:proofErr w:type="spellEnd"/>
            <w:r w:rsidRPr="0035162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671" w:rsidRPr="00351622" w:rsidRDefault="00896671" w:rsidP="00CE420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671" w:rsidRPr="00351622" w:rsidRDefault="00896671" w:rsidP="00CE420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Показатели</w:t>
            </w:r>
          </w:p>
        </w:tc>
      </w:tr>
      <w:tr w:rsidR="00896671" w:rsidRPr="00351622" w:rsidTr="00CE4209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671" w:rsidRPr="00351622" w:rsidRDefault="00896671" w:rsidP="00CE420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671" w:rsidRPr="00351622" w:rsidRDefault="00896671" w:rsidP="00CE420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Сметно-нормативная база 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671" w:rsidRPr="00351622" w:rsidRDefault="00896671" w:rsidP="00CE420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Подрядчик в соответствии с заданием на проектирование и действующими нормативами по определению стоимости строительной продукции разрабатывает сметную документацию в следующем составе:</w:t>
            </w:r>
          </w:p>
          <w:p w:rsidR="00896671" w:rsidRPr="00351622" w:rsidRDefault="00896671" w:rsidP="00CE420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сводный сметный расчет (далее - ССР) стоимости строительства в базисном уровне цен 2001 г. с итогами по структуре стоимости, пересчитанными в текущий уровень цен;</w:t>
            </w:r>
          </w:p>
          <w:p w:rsidR="00896671" w:rsidRPr="00351622" w:rsidRDefault="00896671" w:rsidP="00CE420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 сметы на разработку проектной, а также конструкторской документации по сборникам СБЦ (Справочник базовых цен на проектные работы) в соответствии с «Методическими указаниями по применению справочников базовых цен на проектные работы в строительстве» (утв. Приказом Минрегионразвития РФ от 29.12.2009 № 620) с учетом всех дополнений и изменений, выпущенных до настоящего времени  в базисном уровне цен, с пересчетом в текущие цены на момент</w:t>
            </w:r>
            <w:proofErr w:type="gramEnd"/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составления сметной документации.</w:t>
            </w:r>
          </w:p>
          <w:p w:rsidR="00896671" w:rsidRPr="00351622" w:rsidRDefault="00896671" w:rsidP="00CE420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локальные сметы, разработанные базисно-индексным методом в сметно-нормативной базе ФСБН-2001 (в редакции 2014 г.) с учетом всех дополнений и изменений, выпущенных до настоящего времени  в базисном уровне цен 2001 г., с пересчетом в текущие цены на момент составления сметной документации.</w:t>
            </w:r>
          </w:p>
        </w:tc>
      </w:tr>
      <w:tr w:rsidR="00896671" w:rsidRPr="00351622" w:rsidTr="00CE4209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671" w:rsidRPr="00351622" w:rsidRDefault="00896671" w:rsidP="00CE420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671" w:rsidRPr="00351622" w:rsidRDefault="00896671" w:rsidP="00CE420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Метод пересчета в текущий уровень цен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671" w:rsidRPr="00351622" w:rsidRDefault="00896671" w:rsidP="00CE420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строительно-монтажные и пусконаладочные работы: базисно – индексный с применением индексов изменения сметной стоимости к ФСБН-2001 из базисного в текущий уровень цен с применением расчетных индексов пересчета стоимости строительных, специальных строительных и ремонтно-строительных, монтажных и пусконаладочных работ для Московской области к ФСБН-2001, выпускаемых ГАУ МО «</w:t>
            </w:r>
            <w:proofErr w:type="spellStart"/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Мособлгосэкспертиза</w:t>
            </w:r>
            <w:proofErr w:type="spellEnd"/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»., на соответствующую дату.</w:t>
            </w:r>
            <w:proofErr w:type="gramEnd"/>
          </w:p>
          <w:p w:rsidR="00896671" w:rsidRPr="00351622" w:rsidRDefault="00896671" w:rsidP="00CE420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проектные работы: </w:t>
            </w:r>
            <w:r w:rsidRPr="00351622">
              <w:rPr>
                <w:rFonts w:ascii="Times New Roman" w:hAnsi="Times New Roman"/>
                <w:sz w:val="24"/>
                <w:szCs w:val="24"/>
              </w:rPr>
              <w:t>с применением индексов изменения сметной стоимости проектных и изыскательских работ, выпускаемых  ежеквартально Минстроем России на соответствующий квартал.</w:t>
            </w:r>
          </w:p>
        </w:tc>
      </w:tr>
      <w:tr w:rsidR="00896671" w:rsidRPr="00351622" w:rsidTr="00CE4209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671" w:rsidRPr="00351622" w:rsidRDefault="00896671" w:rsidP="00CE420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671" w:rsidRPr="00351622" w:rsidRDefault="00896671" w:rsidP="00CE420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Материальные ресурсы, не учтенные расценками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671" w:rsidRPr="00351622" w:rsidRDefault="00896671" w:rsidP="00CE42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sz w:val="24"/>
                <w:szCs w:val="24"/>
              </w:rPr>
              <w:t>Стоимость материалов, отсутствующих в сметно-нормативной базе, определенных по прайс-листам в текущем уровне цен, пересчитывается в базисный уровень цен для включения в сметную документацию с использованием индекса пересчета на СМР в установленном порядке на дату текущего уровня цен составления сметной документации.</w:t>
            </w:r>
          </w:p>
          <w:p w:rsidR="00896671" w:rsidRPr="00351622" w:rsidRDefault="00896671" w:rsidP="00CE42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sz w:val="24"/>
                <w:szCs w:val="24"/>
              </w:rPr>
              <w:t>В случае применения импортных материалов их стоимость в текущем уровне цен при пересчете стоимости должна быть указана в рублевом эквиваленте. При пересчете стоимости материальных ресурсов «обратным счетом» под каждой строкой сметы должно быть показано ценообразование и ссылка на страницу книги с Прайс-листами.</w:t>
            </w:r>
          </w:p>
          <w:p w:rsidR="00896671" w:rsidRPr="00351622" w:rsidRDefault="00896671" w:rsidP="00CE42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sz w:val="24"/>
                <w:szCs w:val="24"/>
              </w:rPr>
              <w:t xml:space="preserve">Прайс-листы (другие документы) должны быть ближайшими к дате составления документации, подобраны на основе конъюнктурного анализа не менее трех поставщиков, содержать </w:t>
            </w:r>
            <w:r w:rsidRPr="00351622">
              <w:rPr>
                <w:rFonts w:ascii="Times New Roman" w:hAnsi="Times New Roman"/>
                <w:sz w:val="24"/>
                <w:szCs w:val="24"/>
              </w:rPr>
              <w:lastRenderedPageBreak/>
              <w:t>расшифровку включенных в стоимость затрат (отпускная цена, НДС, тара, транспортные расходы, комплектация, таможенные сборы и т.д.).</w:t>
            </w:r>
          </w:p>
          <w:p w:rsidR="00896671" w:rsidRPr="00351622" w:rsidRDefault="00896671" w:rsidP="00CE42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sz w:val="24"/>
                <w:szCs w:val="24"/>
              </w:rPr>
              <w:t>Транспортные расходы не могут составлять более 3% для базисной стоимости материалов, определенных «обратным счетом», и 2%  на заготовительно-складские расходы.</w:t>
            </w:r>
          </w:p>
          <w:p w:rsidR="00896671" w:rsidRPr="00351622" w:rsidRDefault="00896671" w:rsidP="00CE420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sz w:val="24"/>
                <w:szCs w:val="24"/>
              </w:rPr>
              <w:t>Прайс-листы должны быть сшиты в отдельную книгу с конъюнктурным анализом.</w:t>
            </w:r>
          </w:p>
        </w:tc>
      </w:tr>
      <w:tr w:rsidR="00896671" w:rsidRPr="00351622" w:rsidTr="00CE4209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671" w:rsidRPr="00351622" w:rsidRDefault="00896671" w:rsidP="00CE420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671" w:rsidRPr="00351622" w:rsidRDefault="00896671" w:rsidP="00CE4209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Накладные расходы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671" w:rsidRPr="00351622" w:rsidRDefault="00896671" w:rsidP="00CE420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Нормативы МДС 81-33.2004 по видам работ (Приложение № 4).</w:t>
            </w:r>
          </w:p>
        </w:tc>
      </w:tr>
      <w:tr w:rsidR="00896671" w:rsidRPr="00351622" w:rsidTr="00CE4209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671" w:rsidRPr="00351622" w:rsidRDefault="00896671" w:rsidP="00CE420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671" w:rsidRPr="00351622" w:rsidRDefault="00896671" w:rsidP="00CE4209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Сметная прибыль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671" w:rsidRPr="00351622" w:rsidRDefault="00896671" w:rsidP="00CE4209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Нормативы МДС 81-25.2004 по видам  работ (Приложение № 3).</w:t>
            </w:r>
          </w:p>
        </w:tc>
      </w:tr>
      <w:tr w:rsidR="00896671" w:rsidRPr="00351622" w:rsidTr="00CE4209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671" w:rsidRPr="00351622" w:rsidRDefault="00896671" w:rsidP="00CE420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671" w:rsidRPr="00351622" w:rsidRDefault="00896671" w:rsidP="00CE4209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Формат представления сметной документации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671" w:rsidRPr="00351622" w:rsidRDefault="00896671" w:rsidP="00CE420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Итоги в разделах локальных смет выводить по разделам сметы с начислением накладных расходов и сметной прибыли. Сметы представлять на электронном носителе, выполненные в сметной программе (формат </w:t>
            </w:r>
            <w:proofErr w:type="spellStart"/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arp</w:t>
            </w:r>
            <w:proofErr w:type="spellEnd"/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xml</w:t>
            </w:r>
            <w:proofErr w:type="spellEnd"/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),  и в формате </w:t>
            </w:r>
            <w:proofErr w:type="spellStart"/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xls</w:t>
            </w:r>
            <w:proofErr w:type="spellEnd"/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Excel</w:t>
            </w:r>
            <w:proofErr w:type="spellEnd"/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). </w:t>
            </w:r>
          </w:p>
          <w:p w:rsidR="00896671" w:rsidRPr="00351622" w:rsidRDefault="00896671" w:rsidP="00CE420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локальным сметам прикладывать ведомость объемов работ.</w:t>
            </w:r>
          </w:p>
          <w:p w:rsidR="00896671" w:rsidRPr="00351622" w:rsidRDefault="00896671" w:rsidP="00CE4209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 пояснительной записке к сметной документации указывать все применяемые индексы и коэффициенты. </w:t>
            </w:r>
          </w:p>
        </w:tc>
      </w:tr>
    </w:tbl>
    <w:p w:rsidR="00896671" w:rsidRDefault="00896671" w:rsidP="00896671">
      <w:pPr>
        <w:rPr>
          <w:rFonts w:ascii="Times New Roman" w:hAnsi="Times New Roman"/>
          <w:b/>
          <w:bCs/>
        </w:rPr>
      </w:pPr>
    </w:p>
    <w:p w:rsidR="00896671" w:rsidRDefault="00896671" w:rsidP="00896671">
      <w:pPr>
        <w:rPr>
          <w:rFonts w:ascii="Times New Roman" w:hAnsi="Times New Roman"/>
          <w:b/>
          <w:bCs/>
        </w:rPr>
      </w:pPr>
    </w:p>
    <w:p w:rsidR="00896671" w:rsidRDefault="00896671" w:rsidP="00896671">
      <w:pPr>
        <w:keepNext/>
        <w:pageBreakBefore/>
        <w:jc w:val="right"/>
        <w:rPr>
          <w:rFonts w:ascii="Times New Roman" w:hAnsi="Times New Roman"/>
          <w:sz w:val="24"/>
          <w:szCs w:val="24"/>
          <w:lang w:eastAsia="en-US"/>
        </w:rPr>
      </w:pPr>
      <w:r w:rsidRPr="0038790D">
        <w:rPr>
          <w:rFonts w:ascii="Times New Roman" w:hAnsi="Times New Roman"/>
          <w:sz w:val="24"/>
          <w:szCs w:val="24"/>
          <w:lang w:eastAsia="en-US"/>
        </w:rPr>
        <w:lastRenderedPageBreak/>
        <w:t>Приложение 3</w:t>
      </w:r>
    </w:p>
    <w:p w:rsidR="00896671" w:rsidRDefault="00896671" w:rsidP="00896671">
      <w:pPr>
        <w:keepNext/>
        <w:jc w:val="center"/>
        <w:rPr>
          <w:rFonts w:ascii="Times New Roman" w:hAnsi="Times New Roman"/>
          <w:bCs/>
        </w:rPr>
      </w:pPr>
    </w:p>
    <w:p w:rsidR="00896671" w:rsidRPr="0038790D" w:rsidRDefault="00896671" w:rsidP="00896671">
      <w:pPr>
        <w:keepNext/>
        <w:jc w:val="center"/>
        <w:rPr>
          <w:rFonts w:ascii="Times New Roman" w:hAnsi="Times New Roman"/>
          <w:sz w:val="24"/>
          <w:szCs w:val="24"/>
          <w:lang w:eastAsia="en-US"/>
        </w:rPr>
      </w:pPr>
      <w:r w:rsidRPr="0038790D">
        <w:rPr>
          <w:rFonts w:ascii="Times New Roman" w:hAnsi="Times New Roman"/>
          <w:b/>
          <w:sz w:val="24"/>
          <w:szCs w:val="24"/>
          <w:lang w:eastAsia="en-US"/>
        </w:rPr>
        <w:t>Предварительная схема размещения элементов городской среды на начальном этапе</w:t>
      </w:r>
    </w:p>
    <w:p w:rsidR="00896671" w:rsidRPr="0038790D" w:rsidRDefault="00896671" w:rsidP="00896671">
      <w:pPr>
        <w:keepNext/>
        <w:jc w:val="right"/>
        <w:rPr>
          <w:rFonts w:ascii="Times New Roman" w:hAnsi="Times New Roman"/>
          <w:sz w:val="24"/>
          <w:szCs w:val="24"/>
          <w:lang w:eastAsia="en-US"/>
        </w:rPr>
      </w:pPr>
      <w:r w:rsidRPr="0038790D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4C87FAA7" wp14:editId="17A7BBF3">
            <wp:simplePos x="0" y="0"/>
            <wp:positionH relativeFrom="column">
              <wp:posOffset>-383568</wp:posOffset>
            </wp:positionH>
            <wp:positionV relativeFrom="paragraph">
              <wp:posOffset>635</wp:posOffset>
            </wp:positionV>
            <wp:extent cx="6297295" cy="7409815"/>
            <wp:effectExtent l="0" t="0" r="8255" b="63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7295" cy="740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6671" w:rsidRDefault="00896671" w:rsidP="00896671">
      <w:pPr>
        <w:rPr>
          <w:rFonts w:ascii="Times New Roman" w:hAnsi="Times New Roman"/>
          <w:b/>
          <w:bCs/>
        </w:rPr>
      </w:pPr>
    </w:p>
    <w:p w:rsidR="00896671" w:rsidRDefault="00896671" w:rsidP="00896671">
      <w:pPr>
        <w:rPr>
          <w:rFonts w:ascii="Times New Roman" w:hAnsi="Times New Roman"/>
          <w:b/>
          <w:bCs/>
        </w:rPr>
      </w:pPr>
    </w:p>
    <w:p w:rsidR="00896671" w:rsidRDefault="00896671" w:rsidP="00896671">
      <w:pPr>
        <w:keepNext/>
        <w:pageBreakBefore/>
        <w:jc w:val="right"/>
        <w:rPr>
          <w:rFonts w:ascii="Times New Roman" w:hAnsi="Times New Roman"/>
          <w:sz w:val="24"/>
          <w:szCs w:val="24"/>
          <w:lang w:eastAsia="en-US"/>
        </w:rPr>
      </w:pPr>
      <w:r w:rsidRPr="0038790D">
        <w:rPr>
          <w:rFonts w:ascii="Times New Roman" w:hAnsi="Times New Roman"/>
          <w:sz w:val="24"/>
          <w:szCs w:val="24"/>
          <w:lang w:eastAsia="en-US"/>
        </w:rPr>
        <w:lastRenderedPageBreak/>
        <w:t xml:space="preserve">Приложение </w:t>
      </w:r>
      <w:r>
        <w:rPr>
          <w:rFonts w:ascii="Times New Roman" w:hAnsi="Times New Roman"/>
          <w:sz w:val="24"/>
          <w:szCs w:val="24"/>
          <w:lang w:eastAsia="en-US"/>
        </w:rPr>
        <w:t>4</w:t>
      </w:r>
    </w:p>
    <w:p w:rsidR="00896671" w:rsidRDefault="00896671" w:rsidP="00896671">
      <w:pPr>
        <w:rPr>
          <w:rFonts w:ascii="Times New Roman" w:hAnsi="Times New Roman"/>
          <w:bCs/>
        </w:rPr>
      </w:pPr>
    </w:p>
    <w:p w:rsidR="00896671" w:rsidRDefault="00940BF0" w:rsidP="00940BF0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940BF0">
        <w:rPr>
          <w:rFonts w:ascii="Times New Roman" w:hAnsi="Times New Roman"/>
          <w:b/>
          <w:bCs/>
          <w:sz w:val="24"/>
          <w:szCs w:val="24"/>
        </w:rPr>
        <w:t>Исходные данные</w:t>
      </w:r>
    </w:p>
    <w:p w:rsidR="00940BF0" w:rsidRPr="00940BF0" w:rsidRDefault="00940BF0" w:rsidP="00940BF0">
      <w:pPr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p w:rsidR="00896671" w:rsidRPr="00940BF0" w:rsidRDefault="00896671" w:rsidP="00896671">
      <w:pPr>
        <w:rPr>
          <w:rFonts w:ascii="Times New Roman" w:hAnsi="Times New Roman"/>
          <w:bCs/>
        </w:rPr>
      </w:pPr>
      <w:r w:rsidRPr="00940BF0">
        <w:rPr>
          <w:rFonts w:ascii="Times New Roman" w:hAnsi="Times New Roman"/>
          <w:bCs/>
        </w:rPr>
        <w:t>Дизайн-проект элементов городской среды ИЦ «Сколково» Этап 2 Том 1</w:t>
      </w:r>
    </w:p>
    <w:p w:rsidR="00896671" w:rsidRPr="00940BF0" w:rsidRDefault="00896671" w:rsidP="00896671">
      <w:pPr>
        <w:rPr>
          <w:rFonts w:ascii="Times New Roman" w:hAnsi="Times New Roman"/>
          <w:bCs/>
        </w:rPr>
      </w:pPr>
      <w:r w:rsidRPr="00940BF0">
        <w:rPr>
          <w:rFonts w:ascii="Times New Roman" w:hAnsi="Times New Roman"/>
          <w:bCs/>
        </w:rPr>
        <w:t>Дизайн-проект элементов городской среды ИЦ «Сколково» Этап 2 Том 2</w:t>
      </w:r>
    </w:p>
    <w:p w:rsidR="00896671" w:rsidRPr="00D15CB3" w:rsidRDefault="00896671" w:rsidP="00896671">
      <w:pPr>
        <w:rPr>
          <w:rFonts w:ascii="Times New Roman" w:hAnsi="Times New Roman"/>
          <w:b/>
          <w:bCs/>
        </w:rPr>
      </w:pPr>
    </w:p>
    <w:p w:rsidR="00E11628" w:rsidRPr="00D15CB3" w:rsidRDefault="00E11628" w:rsidP="00896671">
      <w:pPr>
        <w:rPr>
          <w:rFonts w:ascii="Times New Roman" w:hAnsi="Times New Roman"/>
          <w:b/>
          <w:bCs/>
        </w:rPr>
      </w:pPr>
    </w:p>
    <w:p w:rsidR="00E11628" w:rsidRPr="00D15CB3" w:rsidRDefault="00E11628" w:rsidP="00896671">
      <w:pPr>
        <w:rPr>
          <w:rFonts w:ascii="Times New Roman" w:hAnsi="Times New Roman"/>
          <w:b/>
          <w:bCs/>
        </w:rPr>
      </w:pPr>
    </w:p>
    <w:p w:rsidR="00E11628" w:rsidRPr="00D15CB3" w:rsidRDefault="00E11628" w:rsidP="00896671">
      <w:pPr>
        <w:rPr>
          <w:rFonts w:ascii="Times New Roman" w:hAnsi="Times New Roman"/>
          <w:b/>
          <w:bCs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786"/>
        <w:gridCol w:w="1134"/>
        <w:gridCol w:w="4394"/>
      </w:tblGrid>
      <w:tr w:rsidR="00E11628" w:rsidRPr="00E11628" w:rsidTr="00F16B0D">
        <w:trPr>
          <w:trHeight w:val="2080"/>
        </w:trPr>
        <w:tc>
          <w:tcPr>
            <w:tcW w:w="4786" w:type="dxa"/>
          </w:tcPr>
          <w:p w:rsidR="00E11628" w:rsidRPr="00E11628" w:rsidRDefault="00E11628" w:rsidP="00E11628">
            <w:pPr>
              <w:ind w:left="-142" w:firstLine="142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134" w:type="dxa"/>
          </w:tcPr>
          <w:p w:rsidR="00E11628" w:rsidRPr="00E11628" w:rsidRDefault="00E11628" w:rsidP="00E11628">
            <w:pPr>
              <w:ind w:left="-142" w:firstLine="142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394" w:type="dxa"/>
          </w:tcPr>
          <w:p w:rsidR="00E11628" w:rsidRPr="00E11628" w:rsidRDefault="00E11628" w:rsidP="00E11628">
            <w:pPr>
              <w:rPr>
                <w:rFonts w:ascii="Times New Roman" w:eastAsia="Calibri" w:hAnsi="Times New Roman"/>
                <w:lang w:eastAsia="en-US"/>
              </w:rPr>
            </w:pPr>
          </w:p>
        </w:tc>
      </w:tr>
    </w:tbl>
    <w:p w:rsidR="009A1F14" w:rsidRPr="0038790D" w:rsidRDefault="009A1F14" w:rsidP="00896671">
      <w:pPr>
        <w:pStyle w:val="22"/>
        <w:keepNext/>
        <w:numPr>
          <w:ilvl w:val="0"/>
          <w:numId w:val="0"/>
        </w:numPr>
        <w:spacing w:before="120"/>
        <w:ind w:left="782"/>
        <w:jc w:val="left"/>
        <w:rPr>
          <w:b/>
          <w:bCs/>
        </w:rPr>
      </w:pPr>
    </w:p>
    <w:sectPr w:rsidR="009A1F14" w:rsidRPr="0038790D" w:rsidSect="003836E1">
      <w:pgSz w:w="11906" w:h="16838"/>
      <w:pgMar w:top="737" w:right="737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>
    <w:nsid w:val="04A72B9E"/>
    <w:multiLevelType w:val="hybridMultilevel"/>
    <w:tmpl w:val="31E23428"/>
    <w:lvl w:ilvl="0" w:tplc="81480D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E06D80"/>
    <w:multiLevelType w:val="hybridMultilevel"/>
    <w:tmpl w:val="2788E8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D15FA9"/>
    <w:multiLevelType w:val="hybridMultilevel"/>
    <w:tmpl w:val="4388091A"/>
    <w:lvl w:ilvl="0" w:tplc="BCAC95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B20CD6"/>
    <w:multiLevelType w:val="hybridMultilevel"/>
    <w:tmpl w:val="5BF41430"/>
    <w:lvl w:ilvl="0" w:tplc="BCAC95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5E79B4"/>
    <w:multiLevelType w:val="multilevel"/>
    <w:tmpl w:val="00900D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63" w:hanging="360"/>
      </w:pPr>
      <w:rPr>
        <w:rFonts w:hint="default"/>
        <w:b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862" w:hanging="720"/>
      </w:pPr>
      <w:rPr>
        <w:rFonts w:hint="default"/>
        <w:b w:val="0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C5611DE"/>
    <w:multiLevelType w:val="multilevel"/>
    <w:tmpl w:val="EC22784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7">
    <w:nsid w:val="3B207EA9"/>
    <w:multiLevelType w:val="hybridMultilevel"/>
    <w:tmpl w:val="CBDE9922"/>
    <w:lvl w:ilvl="0" w:tplc="BCAC95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BF5871"/>
    <w:multiLevelType w:val="hybridMultilevel"/>
    <w:tmpl w:val="78C6D948"/>
    <w:lvl w:ilvl="0" w:tplc="BCAC95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FB7A0C"/>
    <w:multiLevelType w:val="hybridMultilevel"/>
    <w:tmpl w:val="BC3609B6"/>
    <w:lvl w:ilvl="0" w:tplc="BCAC95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523A0D"/>
    <w:multiLevelType w:val="hybridMultilevel"/>
    <w:tmpl w:val="A53A09E4"/>
    <w:lvl w:ilvl="0" w:tplc="0419000F">
      <w:start w:val="1"/>
      <w:numFmt w:val="decimal"/>
      <w:pStyle w:val="22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D9B0225"/>
    <w:multiLevelType w:val="hybridMultilevel"/>
    <w:tmpl w:val="E6AC1A0C"/>
    <w:lvl w:ilvl="0" w:tplc="BCAC95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997FB7"/>
    <w:multiLevelType w:val="hybridMultilevel"/>
    <w:tmpl w:val="A438679C"/>
    <w:lvl w:ilvl="0" w:tplc="BCAC95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3A1ECB"/>
    <w:multiLevelType w:val="hybridMultilevel"/>
    <w:tmpl w:val="09B00392"/>
    <w:lvl w:ilvl="0" w:tplc="BCAC95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AD7978"/>
    <w:multiLevelType w:val="hybridMultilevel"/>
    <w:tmpl w:val="57CE00DA"/>
    <w:lvl w:ilvl="0" w:tplc="BC42E32A">
      <w:start w:val="1"/>
      <w:numFmt w:val="bullet"/>
      <w:lvlText w:val="–"/>
      <w:lvlJc w:val="left"/>
      <w:pPr>
        <w:ind w:left="681" w:hanging="397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5C574677"/>
    <w:multiLevelType w:val="multilevel"/>
    <w:tmpl w:val="FE28FED6"/>
    <w:lvl w:ilvl="0">
      <w:start w:val="1"/>
      <w:numFmt w:val="bullet"/>
      <w:lvlText w:val="-"/>
      <w:lvlJc w:val="left"/>
      <w:pPr>
        <w:ind w:left="1070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."/>
      <w:lvlJc w:val="left"/>
      <w:pPr>
        <w:ind w:left="1189" w:hanging="480"/>
      </w:pPr>
    </w:lvl>
    <w:lvl w:ilvl="2">
      <w:start w:val="1"/>
      <w:numFmt w:val="decimal"/>
      <w:isLgl/>
      <w:lvlText w:val="%1.%2.%3."/>
      <w:lvlJc w:val="left"/>
      <w:pPr>
        <w:ind w:left="1433" w:hanging="720"/>
      </w:pPr>
    </w:lvl>
    <w:lvl w:ilvl="3">
      <w:start w:val="1"/>
      <w:numFmt w:val="decimal"/>
      <w:isLgl/>
      <w:lvlText w:val="%1.%2.%3.%4."/>
      <w:lvlJc w:val="left"/>
      <w:pPr>
        <w:ind w:left="1437" w:hanging="720"/>
      </w:pPr>
    </w:lvl>
    <w:lvl w:ilvl="4">
      <w:start w:val="1"/>
      <w:numFmt w:val="decimal"/>
      <w:isLgl/>
      <w:lvlText w:val="%1.%2.%3.%4.%5."/>
      <w:lvlJc w:val="left"/>
      <w:pPr>
        <w:ind w:left="1801" w:hanging="1080"/>
      </w:pPr>
    </w:lvl>
    <w:lvl w:ilvl="5">
      <w:start w:val="1"/>
      <w:numFmt w:val="decimal"/>
      <w:isLgl/>
      <w:lvlText w:val="%1.%2.%3.%4.%5.%6."/>
      <w:lvlJc w:val="left"/>
      <w:pPr>
        <w:ind w:left="1805" w:hanging="1080"/>
      </w:pPr>
    </w:lvl>
    <w:lvl w:ilvl="6">
      <w:start w:val="1"/>
      <w:numFmt w:val="decimal"/>
      <w:isLgl/>
      <w:lvlText w:val="%1.%2.%3.%4.%5.%6.%7."/>
      <w:lvlJc w:val="left"/>
      <w:pPr>
        <w:ind w:left="2169" w:hanging="1440"/>
      </w:pPr>
    </w:lvl>
    <w:lvl w:ilvl="7">
      <w:start w:val="1"/>
      <w:numFmt w:val="decimal"/>
      <w:isLgl/>
      <w:lvlText w:val="%1.%2.%3.%4.%5.%6.%7.%8."/>
      <w:lvlJc w:val="left"/>
      <w:pPr>
        <w:ind w:left="2173" w:hanging="1440"/>
      </w:pPr>
    </w:lvl>
    <w:lvl w:ilvl="8">
      <w:start w:val="1"/>
      <w:numFmt w:val="decimal"/>
      <w:isLgl/>
      <w:lvlText w:val="%1.%2.%3.%4.%5.%6.%7.%8.%9."/>
      <w:lvlJc w:val="left"/>
      <w:pPr>
        <w:ind w:left="2537" w:hanging="1800"/>
      </w:pPr>
    </w:lvl>
  </w:abstractNum>
  <w:abstractNum w:abstractNumId="16">
    <w:nsid w:val="61374710"/>
    <w:multiLevelType w:val="hybridMultilevel"/>
    <w:tmpl w:val="F826696E"/>
    <w:lvl w:ilvl="0" w:tplc="BCAC95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2C62BB"/>
    <w:multiLevelType w:val="hybridMultilevel"/>
    <w:tmpl w:val="B7F00086"/>
    <w:lvl w:ilvl="0" w:tplc="BCAC95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D10C0C"/>
    <w:multiLevelType w:val="hybridMultilevel"/>
    <w:tmpl w:val="B71C293E"/>
    <w:lvl w:ilvl="0" w:tplc="BCAC95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D81D32"/>
    <w:multiLevelType w:val="hybridMultilevel"/>
    <w:tmpl w:val="683EA008"/>
    <w:lvl w:ilvl="0" w:tplc="BCAC95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574020"/>
    <w:multiLevelType w:val="hybridMultilevel"/>
    <w:tmpl w:val="95BCEED6"/>
    <w:lvl w:ilvl="0" w:tplc="2C029B5E">
      <w:start w:val="1"/>
      <w:numFmt w:val="bullet"/>
      <w:lvlText w:val=""/>
      <w:lvlJc w:val="left"/>
      <w:pPr>
        <w:ind w:left="681" w:hanging="397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11"/>
  </w:num>
  <w:num w:numId="7">
    <w:abstractNumId w:val="19"/>
  </w:num>
  <w:num w:numId="8">
    <w:abstractNumId w:val="9"/>
  </w:num>
  <w:num w:numId="9">
    <w:abstractNumId w:val="16"/>
  </w:num>
  <w:num w:numId="10">
    <w:abstractNumId w:val="8"/>
  </w:num>
  <w:num w:numId="11">
    <w:abstractNumId w:val="13"/>
  </w:num>
  <w:num w:numId="12">
    <w:abstractNumId w:val="17"/>
  </w:num>
  <w:num w:numId="13">
    <w:abstractNumId w:val="18"/>
  </w:num>
  <w:num w:numId="14">
    <w:abstractNumId w:val="12"/>
  </w:num>
  <w:num w:numId="15">
    <w:abstractNumId w:val="10"/>
  </w:num>
  <w:num w:numId="16">
    <w:abstractNumId w:val="10"/>
  </w:num>
  <w:num w:numId="17">
    <w:abstractNumId w:val="20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10"/>
  </w:num>
  <w:num w:numId="23">
    <w:abstractNumId w:val="10"/>
  </w:num>
  <w:num w:numId="24">
    <w:abstractNumId w:val="10"/>
  </w:num>
  <w:num w:numId="25">
    <w:abstractNumId w:val="7"/>
  </w:num>
  <w:num w:numId="26">
    <w:abstractNumId w:val="10"/>
  </w:num>
  <w:num w:numId="27">
    <w:abstractNumId w:val="1"/>
  </w:num>
  <w:num w:numId="28">
    <w:abstractNumId w:val="10"/>
  </w:num>
  <w:num w:numId="29">
    <w:abstractNumId w:val="6"/>
  </w:num>
  <w:num w:numId="30">
    <w:abstractNumId w:val="15"/>
  </w:num>
  <w:num w:numId="31">
    <w:abstractNumId w:val="10"/>
  </w:num>
  <w:num w:numId="32">
    <w:abstractNumId w:val="10"/>
  </w:num>
  <w:num w:numId="33">
    <w:abstractNumId w:val="10"/>
  </w:num>
  <w:num w:numId="34">
    <w:abstractNumId w:val="10"/>
  </w:num>
  <w:num w:numId="35">
    <w:abstractNumId w:val="10"/>
  </w:num>
  <w:num w:numId="36">
    <w:abstractNumId w:val="10"/>
  </w:num>
  <w:num w:numId="37">
    <w:abstractNumId w:val="10"/>
  </w:num>
  <w:num w:numId="38">
    <w:abstractNumId w:val="10"/>
  </w:num>
  <w:num w:numId="39">
    <w:abstractNumId w:val="10"/>
  </w:num>
  <w:num w:numId="40">
    <w:abstractNumId w:val="10"/>
  </w:num>
  <w:num w:numId="41">
    <w:abstractNumId w:val="10"/>
  </w:num>
  <w:num w:numId="42">
    <w:abstractNumId w:val="5"/>
  </w:num>
  <w:num w:numId="43">
    <w:abstractNumId w:val="10"/>
  </w:num>
  <w:num w:numId="44">
    <w:abstractNumId w:val="2"/>
  </w:num>
  <w:num w:numId="45">
    <w:abstractNumId w:val="10"/>
  </w:num>
  <w:num w:numId="46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648"/>
    <w:rsid w:val="0000005F"/>
    <w:rsid w:val="000026F5"/>
    <w:rsid w:val="000044CB"/>
    <w:rsid w:val="0000528E"/>
    <w:rsid w:val="00005327"/>
    <w:rsid w:val="00005B06"/>
    <w:rsid w:val="00007A4F"/>
    <w:rsid w:val="00007B1F"/>
    <w:rsid w:val="0001241A"/>
    <w:rsid w:val="000142A7"/>
    <w:rsid w:val="00016994"/>
    <w:rsid w:val="00017A87"/>
    <w:rsid w:val="000204A0"/>
    <w:rsid w:val="00022E60"/>
    <w:rsid w:val="00024181"/>
    <w:rsid w:val="00025083"/>
    <w:rsid w:val="0003030D"/>
    <w:rsid w:val="00030A95"/>
    <w:rsid w:val="00031930"/>
    <w:rsid w:val="00032109"/>
    <w:rsid w:val="00033F1C"/>
    <w:rsid w:val="000360BC"/>
    <w:rsid w:val="00036496"/>
    <w:rsid w:val="00037D68"/>
    <w:rsid w:val="00040935"/>
    <w:rsid w:val="00040C2E"/>
    <w:rsid w:val="0004129E"/>
    <w:rsid w:val="000415BA"/>
    <w:rsid w:val="000425AD"/>
    <w:rsid w:val="00050176"/>
    <w:rsid w:val="000535A9"/>
    <w:rsid w:val="00055CB6"/>
    <w:rsid w:val="000615D7"/>
    <w:rsid w:val="000677FD"/>
    <w:rsid w:val="000726E8"/>
    <w:rsid w:val="0007458B"/>
    <w:rsid w:val="00074B5B"/>
    <w:rsid w:val="00075534"/>
    <w:rsid w:val="00076AD3"/>
    <w:rsid w:val="00076C87"/>
    <w:rsid w:val="000772D4"/>
    <w:rsid w:val="0008268C"/>
    <w:rsid w:val="000858E6"/>
    <w:rsid w:val="00085ECC"/>
    <w:rsid w:val="00092679"/>
    <w:rsid w:val="00092FE5"/>
    <w:rsid w:val="0009335C"/>
    <w:rsid w:val="00095119"/>
    <w:rsid w:val="00097A7C"/>
    <w:rsid w:val="000A14E5"/>
    <w:rsid w:val="000A3B84"/>
    <w:rsid w:val="000A3FD6"/>
    <w:rsid w:val="000B1FE2"/>
    <w:rsid w:val="000B502C"/>
    <w:rsid w:val="000B6195"/>
    <w:rsid w:val="000C38E5"/>
    <w:rsid w:val="000C5999"/>
    <w:rsid w:val="000C5DF3"/>
    <w:rsid w:val="000C6887"/>
    <w:rsid w:val="000C6B6D"/>
    <w:rsid w:val="000D2742"/>
    <w:rsid w:val="000D2F92"/>
    <w:rsid w:val="000D6041"/>
    <w:rsid w:val="000D6E91"/>
    <w:rsid w:val="000E23E1"/>
    <w:rsid w:val="000E3FCD"/>
    <w:rsid w:val="000E53FF"/>
    <w:rsid w:val="000F2881"/>
    <w:rsid w:val="000F3144"/>
    <w:rsid w:val="000F4065"/>
    <w:rsid w:val="000F5C45"/>
    <w:rsid w:val="000F5CCD"/>
    <w:rsid w:val="000F6672"/>
    <w:rsid w:val="000F6E95"/>
    <w:rsid w:val="001000F9"/>
    <w:rsid w:val="001013A1"/>
    <w:rsid w:val="001030D3"/>
    <w:rsid w:val="001044CF"/>
    <w:rsid w:val="00110460"/>
    <w:rsid w:val="00110E1E"/>
    <w:rsid w:val="00110FAD"/>
    <w:rsid w:val="001110B4"/>
    <w:rsid w:val="001127E7"/>
    <w:rsid w:val="001132AC"/>
    <w:rsid w:val="00113725"/>
    <w:rsid w:val="00116137"/>
    <w:rsid w:val="00116E95"/>
    <w:rsid w:val="00120DF3"/>
    <w:rsid w:val="00120FAE"/>
    <w:rsid w:val="001217EB"/>
    <w:rsid w:val="00122748"/>
    <w:rsid w:val="00123C86"/>
    <w:rsid w:val="00124807"/>
    <w:rsid w:val="00124D07"/>
    <w:rsid w:val="001261DD"/>
    <w:rsid w:val="0013061A"/>
    <w:rsid w:val="001326AD"/>
    <w:rsid w:val="00133A66"/>
    <w:rsid w:val="00136A1A"/>
    <w:rsid w:val="001376DE"/>
    <w:rsid w:val="00143C0A"/>
    <w:rsid w:val="00145C6F"/>
    <w:rsid w:val="001507FA"/>
    <w:rsid w:val="001510C0"/>
    <w:rsid w:val="00153573"/>
    <w:rsid w:val="00156713"/>
    <w:rsid w:val="00157365"/>
    <w:rsid w:val="001574C1"/>
    <w:rsid w:val="001574DD"/>
    <w:rsid w:val="001605E5"/>
    <w:rsid w:val="00160A8C"/>
    <w:rsid w:val="001638A9"/>
    <w:rsid w:val="001655DF"/>
    <w:rsid w:val="001671E3"/>
    <w:rsid w:val="00173B38"/>
    <w:rsid w:val="00175BA8"/>
    <w:rsid w:val="00176716"/>
    <w:rsid w:val="00176E16"/>
    <w:rsid w:val="001802A5"/>
    <w:rsid w:val="0018040F"/>
    <w:rsid w:val="001809EC"/>
    <w:rsid w:val="001810F5"/>
    <w:rsid w:val="00181EB0"/>
    <w:rsid w:val="00181FDB"/>
    <w:rsid w:val="00183099"/>
    <w:rsid w:val="001831F0"/>
    <w:rsid w:val="001839A6"/>
    <w:rsid w:val="00184337"/>
    <w:rsid w:val="00184651"/>
    <w:rsid w:val="001861E9"/>
    <w:rsid w:val="00186551"/>
    <w:rsid w:val="001870A7"/>
    <w:rsid w:val="00187DAC"/>
    <w:rsid w:val="00190E28"/>
    <w:rsid w:val="00193992"/>
    <w:rsid w:val="00193B79"/>
    <w:rsid w:val="001961F3"/>
    <w:rsid w:val="00196C9B"/>
    <w:rsid w:val="00197D73"/>
    <w:rsid w:val="001A0A8A"/>
    <w:rsid w:val="001A37C9"/>
    <w:rsid w:val="001B18B6"/>
    <w:rsid w:val="001B2D16"/>
    <w:rsid w:val="001B3467"/>
    <w:rsid w:val="001B3BAD"/>
    <w:rsid w:val="001B44E0"/>
    <w:rsid w:val="001C251A"/>
    <w:rsid w:val="001C3C56"/>
    <w:rsid w:val="001C472A"/>
    <w:rsid w:val="001C54CB"/>
    <w:rsid w:val="001C6C3E"/>
    <w:rsid w:val="001D00FC"/>
    <w:rsid w:val="001D2795"/>
    <w:rsid w:val="001D503D"/>
    <w:rsid w:val="001D5CA5"/>
    <w:rsid w:val="001E1F4F"/>
    <w:rsid w:val="001E317E"/>
    <w:rsid w:val="001E36B9"/>
    <w:rsid w:val="001E4237"/>
    <w:rsid w:val="001E4454"/>
    <w:rsid w:val="001E5A98"/>
    <w:rsid w:val="001E5C75"/>
    <w:rsid w:val="001E6FB9"/>
    <w:rsid w:val="001E7754"/>
    <w:rsid w:val="001F11F3"/>
    <w:rsid w:val="001F675A"/>
    <w:rsid w:val="001F6C6B"/>
    <w:rsid w:val="002007A3"/>
    <w:rsid w:val="00204DD3"/>
    <w:rsid w:val="00205C6C"/>
    <w:rsid w:val="00206BA3"/>
    <w:rsid w:val="00206C6E"/>
    <w:rsid w:val="00210607"/>
    <w:rsid w:val="00212439"/>
    <w:rsid w:val="00213F24"/>
    <w:rsid w:val="00214406"/>
    <w:rsid w:val="0021646A"/>
    <w:rsid w:val="00220B0E"/>
    <w:rsid w:val="0022514A"/>
    <w:rsid w:val="00230604"/>
    <w:rsid w:val="0023141C"/>
    <w:rsid w:val="00234645"/>
    <w:rsid w:val="002358E7"/>
    <w:rsid w:val="00236760"/>
    <w:rsid w:val="00241772"/>
    <w:rsid w:val="00241B04"/>
    <w:rsid w:val="002430D3"/>
    <w:rsid w:val="0025182A"/>
    <w:rsid w:val="00253CF8"/>
    <w:rsid w:val="002541C5"/>
    <w:rsid w:val="002555C3"/>
    <w:rsid w:val="00260635"/>
    <w:rsid w:val="0026112C"/>
    <w:rsid w:val="00262232"/>
    <w:rsid w:val="00262259"/>
    <w:rsid w:val="00262F25"/>
    <w:rsid w:val="00263427"/>
    <w:rsid w:val="002659FF"/>
    <w:rsid w:val="00265C8B"/>
    <w:rsid w:val="00265EE6"/>
    <w:rsid w:val="00266518"/>
    <w:rsid w:val="00270A49"/>
    <w:rsid w:val="00271B66"/>
    <w:rsid w:val="002735B1"/>
    <w:rsid w:val="0027387E"/>
    <w:rsid w:val="0027691A"/>
    <w:rsid w:val="00280AE6"/>
    <w:rsid w:val="00280F2D"/>
    <w:rsid w:val="00284118"/>
    <w:rsid w:val="00284855"/>
    <w:rsid w:val="00284D41"/>
    <w:rsid w:val="00287421"/>
    <w:rsid w:val="00291F89"/>
    <w:rsid w:val="00293FE1"/>
    <w:rsid w:val="0029703C"/>
    <w:rsid w:val="002A09BA"/>
    <w:rsid w:val="002A3907"/>
    <w:rsid w:val="002A5414"/>
    <w:rsid w:val="002A72B2"/>
    <w:rsid w:val="002B166A"/>
    <w:rsid w:val="002B180A"/>
    <w:rsid w:val="002B7217"/>
    <w:rsid w:val="002C3FE9"/>
    <w:rsid w:val="002C4D2E"/>
    <w:rsid w:val="002C62C0"/>
    <w:rsid w:val="002D0E7D"/>
    <w:rsid w:val="002D1B84"/>
    <w:rsid w:val="002D2836"/>
    <w:rsid w:val="002D53ED"/>
    <w:rsid w:val="002D5A07"/>
    <w:rsid w:val="002D5CF5"/>
    <w:rsid w:val="002D601A"/>
    <w:rsid w:val="002D65C5"/>
    <w:rsid w:val="002D71A5"/>
    <w:rsid w:val="002E37F8"/>
    <w:rsid w:val="002E3900"/>
    <w:rsid w:val="002E3E5E"/>
    <w:rsid w:val="002E3F7D"/>
    <w:rsid w:val="002E3FB5"/>
    <w:rsid w:val="002E6AD4"/>
    <w:rsid w:val="002F0BC3"/>
    <w:rsid w:val="002F1166"/>
    <w:rsid w:val="002F1337"/>
    <w:rsid w:val="002F1385"/>
    <w:rsid w:val="002F13DD"/>
    <w:rsid w:val="002F24E9"/>
    <w:rsid w:val="002F63E9"/>
    <w:rsid w:val="00302F81"/>
    <w:rsid w:val="00303CD7"/>
    <w:rsid w:val="00303EB5"/>
    <w:rsid w:val="00304915"/>
    <w:rsid w:val="00307EAD"/>
    <w:rsid w:val="003159EE"/>
    <w:rsid w:val="00315AF2"/>
    <w:rsid w:val="003164B9"/>
    <w:rsid w:val="00324308"/>
    <w:rsid w:val="00324E09"/>
    <w:rsid w:val="003252F5"/>
    <w:rsid w:val="003256E2"/>
    <w:rsid w:val="00325CD2"/>
    <w:rsid w:val="00330617"/>
    <w:rsid w:val="00331DF5"/>
    <w:rsid w:val="00332E9F"/>
    <w:rsid w:val="003338F5"/>
    <w:rsid w:val="00333CE1"/>
    <w:rsid w:val="0033692E"/>
    <w:rsid w:val="00336DE8"/>
    <w:rsid w:val="003402C7"/>
    <w:rsid w:val="003405E6"/>
    <w:rsid w:val="003425C6"/>
    <w:rsid w:val="003427CB"/>
    <w:rsid w:val="003473FE"/>
    <w:rsid w:val="00351622"/>
    <w:rsid w:val="00353F49"/>
    <w:rsid w:val="003559DA"/>
    <w:rsid w:val="00360130"/>
    <w:rsid w:val="0036260D"/>
    <w:rsid w:val="003653F9"/>
    <w:rsid w:val="00365620"/>
    <w:rsid w:val="00366A59"/>
    <w:rsid w:val="00366C04"/>
    <w:rsid w:val="003747E1"/>
    <w:rsid w:val="003769A5"/>
    <w:rsid w:val="00380B33"/>
    <w:rsid w:val="00381407"/>
    <w:rsid w:val="0038320E"/>
    <w:rsid w:val="003836E1"/>
    <w:rsid w:val="003863C1"/>
    <w:rsid w:val="0038790D"/>
    <w:rsid w:val="003943DF"/>
    <w:rsid w:val="003954ED"/>
    <w:rsid w:val="003A0755"/>
    <w:rsid w:val="003A0E01"/>
    <w:rsid w:val="003A1770"/>
    <w:rsid w:val="003A2361"/>
    <w:rsid w:val="003A2BE2"/>
    <w:rsid w:val="003A3CD2"/>
    <w:rsid w:val="003A40A4"/>
    <w:rsid w:val="003A7D10"/>
    <w:rsid w:val="003B2FBE"/>
    <w:rsid w:val="003B7F08"/>
    <w:rsid w:val="003C2879"/>
    <w:rsid w:val="003C454A"/>
    <w:rsid w:val="003C55AC"/>
    <w:rsid w:val="003C6862"/>
    <w:rsid w:val="003D6EF4"/>
    <w:rsid w:val="003D71B1"/>
    <w:rsid w:val="003E25D0"/>
    <w:rsid w:val="003E4CB4"/>
    <w:rsid w:val="003E622B"/>
    <w:rsid w:val="003E65D2"/>
    <w:rsid w:val="003E6620"/>
    <w:rsid w:val="003E67F0"/>
    <w:rsid w:val="003E6AD0"/>
    <w:rsid w:val="003E7425"/>
    <w:rsid w:val="003F1252"/>
    <w:rsid w:val="003F2377"/>
    <w:rsid w:val="003F4781"/>
    <w:rsid w:val="004006F3"/>
    <w:rsid w:val="004034C6"/>
    <w:rsid w:val="00404296"/>
    <w:rsid w:val="00405A7E"/>
    <w:rsid w:val="00407E45"/>
    <w:rsid w:val="00410A4B"/>
    <w:rsid w:val="0041136A"/>
    <w:rsid w:val="004120BF"/>
    <w:rsid w:val="00412906"/>
    <w:rsid w:val="004131D1"/>
    <w:rsid w:val="00417844"/>
    <w:rsid w:val="00421D6E"/>
    <w:rsid w:val="00425251"/>
    <w:rsid w:val="0043094F"/>
    <w:rsid w:val="004324B6"/>
    <w:rsid w:val="004355E7"/>
    <w:rsid w:val="0043757C"/>
    <w:rsid w:val="00440F80"/>
    <w:rsid w:val="004425D0"/>
    <w:rsid w:val="004436DD"/>
    <w:rsid w:val="00443B1F"/>
    <w:rsid w:val="00443BD9"/>
    <w:rsid w:val="00445B45"/>
    <w:rsid w:val="00447C6B"/>
    <w:rsid w:val="00450FB3"/>
    <w:rsid w:val="00454534"/>
    <w:rsid w:val="004546D9"/>
    <w:rsid w:val="004610D0"/>
    <w:rsid w:val="00461728"/>
    <w:rsid w:val="004631D0"/>
    <w:rsid w:val="004659CC"/>
    <w:rsid w:val="0046678E"/>
    <w:rsid w:val="00466E51"/>
    <w:rsid w:val="00470900"/>
    <w:rsid w:val="00472D12"/>
    <w:rsid w:val="004732A9"/>
    <w:rsid w:val="00473CA1"/>
    <w:rsid w:val="0047513B"/>
    <w:rsid w:val="0048037C"/>
    <w:rsid w:val="00482812"/>
    <w:rsid w:val="004858CA"/>
    <w:rsid w:val="004871E5"/>
    <w:rsid w:val="0049022F"/>
    <w:rsid w:val="00496D46"/>
    <w:rsid w:val="0049780D"/>
    <w:rsid w:val="00497D06"/>
    <w:rsid w:val="004A0983"/>
    <w:rsid w:val="004A2D0D"/>
    <w:rsid w:val="004A554A"/>
    <w:rsid w:val="004A5FD1"/>
    <w:rsid w:val="004A6648"/>
    <w:rsid w:val="004B158C"/>
    <w:rsid w:val="004B2AD7"/>
    <w:rsid w:val="004B2BC1"/>
    <w:rsid w:val="004B2F50"/>
    <w:rsid w:val="004B3CAF"/>
    <w:rsid w:val="004B6DB7"/>
    <w:rsid w:val="004B7181"/>
    <w:rsid w:val="004C05B6"/>
    <w:rsid w:val="004C2451"/>
    <w:rsid w:val="004C280E"/>
    <w:rsid w:val="004C7F60"/>
    <w:rsid w:val="004D2E84"/>
    <w:rsid w:val="004D541B"/>
    <w:rsid w:val="004D5EF7"/>
    <w:rsid w:val="004E1C43"/>
    <w:rsid w:val="004E1F22"/>
    <w:rsid w:val="004E21BD"/>
    <w:rsid w:val="004E28EF"/>
    <w:rsid w:val="004E4DF9"/>
    <w:rsid w:val="004E65F6"/>
    <w:rsid w:val="004F1355"/>
    <w:rsid w:val="004F15A7"/>
    <w:rsid w:val="004F2890"/>
    <w:rsid w:val="004F4962"/>
    <w:rsid w:val="004F7C5C"/>
    <w:rsid w:val="005046D2"/>
    <w:rsid w:val="00505E4E"/>
    <w:rsid w:val="00506F7E"/>
    <w:rsid w:val="00511C8A"/>
    <w:rsid w:val="00513CA3"/>
    <w:rsid w:val="00520FEE"/>
    <w:rsid w:val="005211D7"/>
    <w:rsid w:val="00527AC3"/>
    <w:rsid w:val="00527D50"/>
    <w:rsid w:val="0053053F"/>
    <w:rsid w:val="0053144A"/>
    <w:rsid w:val="00535D1B"/>
    <w:rsid w:val="00536A0C"/>
    <w:rsid w:val="00540309"/>
    <w:rsid w:val="00541133"/>
    <w:rsid w:val="00542501"/>
    <w:rsid w:val="005513AA"/>
    <w:rsid w:val="00552DA3"/>
    <w:rsid w:val="00554199"/>
    <w:rsid w:val="0055526C"/>
    <w:rsid w:val="00555734"/>
    <w:rsid w:val="005574D3"/>
    <w:rsid w:val="005578DF"/>
    <w:rsid w:val="00557FDD"/>
    <w:rsid w:val="00560EDD"/>
    <w:rsid w:val="0056569D"/>
    <w:rsid w:val="00566D98"/>
    <w:rsid w:val="005679FE"/>
    <w:rsid w:val="00571433"/>
    <w:rsid w:val="00571A13"/>
    <w:rsid w:val="00571A8B"/>
    <w:rsid w:val="005724ED"/>
    <w:rsid w:val="005760D9"/>
    <w:rsid w:val="00580D14"/>
    <w:rsid w:val="00581BB2"/>
    <w:rsid w:val="00581FF3"/>
    <w:rsid w:val="00582221"/>
    <w:rsid w:val="005827A1"/>
    <w:rsid w:val="00582A23"/>
    <w:rsid w:val="00585689"/>
    <w:rsid w:val="005860F1"/>
    <w:rsid w:val="00586A89"/>
    <w:rsid w:val="00587D45"/>
    <w:rsid w:val="005906A8"/>
    <w:rsid w:val="00590A4B"/>
    <w:rsid w:val="00591CB6"/>
    <w:rsid w:val="005950CA"/>
    <w:rsid w:val="00595F75"/>
    <w:rsid w:val="00596298"/>
    <w:rsid w:val="005A2AC7"/>
    <w:rsid w:val="005A3E7F"/>
    <w:rsid w:val="005B4544"/>
    <w:rsid w:val="005B7570"/>
    <w:rsid w:val="005C17B3"/>
    <w:rsid w:val="005C2DA1"/>
    <w:rsid w:val="005C5E01"/>
    <w:rsid w:val="005D578B"/>
    <w:rsid w:val="005E1DB0"/>
    <w:rsid w:val="005E3D12"/>
    <w:rsid w:val="005E5A7F"/>
    <w:rsid w:val="005F1421"/>
    <w:rsid w:val="005F1A62"/>
    <w:rsid w:val="005F6087"/>
    <w:rsid w:val="0060278C"/>
    <w:rsid w:val="00604E03"/>
    <w:rsid w:val="0061018B"/>
    <w:rsid w:val="00612247"/>
    <w:rsid w:val="00613E74"/>
    <w:rsid w:val="00614635"/>
    <w:rsid w:val="006151F6"/>
    <w:rsid w:val="006157CA"/>
    <w:rsid w:val="00617DAD"/>
    <w:rsid w:val="00620103"/>
    <w:rsid w:val="00620F8F"/>
    <w:rsid w:val="00622B79"/>
    <w:rsid w:val="00623E1A"/>
    <w:rsid w:val="00625343"/>
    <w:rsid w:val="00626AFA"/>
    <w:rsid w:val="00627D3E"/>
    <w:rsid w:val="00630260"/>
    <w:rsid w:val="00630501"/>
    <w:rsid w:val="006326D9"/>
    <w:rsid w:val="00632F43"/>
    <w:rsid w:val="006330C0"/>
    <w:rsid w:val="006337AB"/>
    <w:rsid w:val="00635D76"/>
    <w:rsid w:val="0063646D"/>
    <w:rsid w:val="0063676A"/>
    <w:rsid w:val="00641153"/>
    <w:rsid w:val="00641FD6"/>
    <w:rsid w:val="006433E5"/>
    <w:rsid w:val="00647CB3"/>
    <w:rsid w:val="00650329"/>
    <w:rsid w:val="0065081D"/>
    <w:rsid w:val="00651B7B"/>
    <w:rsid w:val="0065375C"/>
    <w:rsid w:val="00654A5F"/>
    <w:rsid w:val="006553D3"/>
    <w:rsid w:val="00661E91"/>
    <w:rsid w:val="00661F27"/>
    <w:rsid w:val="006626D3"/>
    <w:rsid w:val="00666A36"/>
    <w:rsid w:val="0067011A"/>
    <w:rsid w:val="00673795"/>
    <w:rsid w:val="006744BB"/>
    <w:rsid w:val="00677A7F"/>
    <w:rsid w:val="00680E11"/>
    <w:rsid w:val="00683C9B"/>
    <w:rsid w:val="006849EE"/>
    <w:rsid w:val="00685590"/>
    <w:rsid w:val="006904E6"/>
    <w:rsid w:val="00691504"/>
    <w:rsid w:val="006957B9"/>
    <w:rsid w:val="006968C2"/>
    <w:rsid w:val="00696A01"/>
    <w:rsid w:val="00696BF8"/>
    <w:rsid w:val="006A3D0D"/>
    <w:rsid w:val="006A453C"/>
    <w:rsid w:val="006A4FE1"/>
    <w:rsid w:val="006A53F9"/>
    <w:rsid w:val="006B0173"/>
    <w:rsid w:val="006B132D"/>
    <w:rsid w:val="006B1DD9"/>
    <w:rsid w:val="006B1EF6"/>
    <w:rsid w:val="006B1F0B"/>
    <w:rsid w:val="006B5D08"/>
    <w:rsid w:val="006C7072"/>
    <w:rsid w:val="006D0622"/>
    <w:rsid w:val="006D2A47"/>
    <w:rsid w:val="006D4609"/>
    <w:rsid w:val="006D46AD"/>
    <w:rsid w:val="006D4C72"/>
    <w:rsid w:val="006D5422"/>
    <w:rsid w:val="006D5769"/>
    <w:rsid w:val="006D596F"/>
    <w:rsid w:val="006D6974"/>
    <w:rsid w:val="006D7194"/>
    <w:rsid w:val="006E0DBC"/>
    <w:rsid w:val="006E1055"/>
    <w:rsid w:val="006E1874"/>
    <w:rsid w:val="006E1C19"/>
    <w:rsid w:val="006E526A"/>
    <w:rsid w:val="006E6055"/>
    <w:rsid w:val="006E70ED"/>
    <w:rsid w:val="006E717C"/>
    <w:rsid w:val="006E7F5F"/>
    <w:rsid w:val="006F204F"/>
    <w:rsid w:val="006F5E97"/>
    <w:rsid w:val="0070441B"/>
    <w:rsid w:val="007049AE"/>
    <w:rsid w:val="0070548E"/>
    <w:rsid w:val="00706087"/>
    <w:rsid w:val="00710738"/>
    <w:rsid w:val="00711247"/>
    <w:rsid w:val="007137B4"/>
    <w:rsid w:val="00714EA4"/>
    <w:rsid w:val="007150B3"/>
    <w:rsid w:val="00721034"/>
    <w:rsid w:val="007221F6"/>
    <w:rsid w:val="00723719"/>
    <w:rsid w:val="00723F44"/>
    <w:rsid w:val="00727CA8"/>
    <w:rsid w:val="00727FFD"/>
    <w:rsid w:val="007312A9"/>
    <w:rsid w:val="007321F6"/>
    <w:rsid w:val="00734AAC"/>
    <w:rsid w:val="00742BEA"/>
    <w:rsid w:val="007467A8"/>
    <w:rsid w:val="00746F70"/>
    <w:rsid w:val="007473DF"/>
    <w:rsid w:val="00747547"/>
    <w:rsid w:val="00747CAE"/>
    <w:rsid w:val="00750366"/>
    <w:rsid w:val="00752712"/>
    <w:rsid w:val="00754B62"/>
    <w:rsid w:val="007550DA"/>
    <w:rsid w:val="00755B6F"/>
    <w:rsid w:val="00755E83"/>
    <w:rsid w:val="007569D1"/>
    <w:rsid w:val="00757027"/>
    <w:rsid w:val="00762E29"/>
    <w:rsid w:val="00767D37"/>
    <w:rsid w:val="00770166"/>
    <w:rsid w:val="00770DB1"/>
    <w:rsid w:val="007716D6"/>
    <w:rsid w:val="007726B1"/>
    <w:rsid w:val="007738EE"/>
    <w:rsid w:val="00774CCF"/>
    <w:rsid w:val="00774FC0"/>
    <w:rsid w:val="00777203"/>
    <w:rsid w:val="00777811"/>
    <w:rsid w:val="00780C9F"/>
    <w:rsid w:val="007828E6"/>
    <w:rsid w:val="00786A80"/>
    <w:rsid w:val="00786ED6"/>
    <w:rsid w:val="007874F8"/>
    <w:rsid w:val="00792535"/>
    <w:rsid w:val="00792D36"/>
    <w:rsid w:val="00793CBA"/>
    <w:rsid w:val="007946DB"/>
    <w:rsid w:val="00797420"/>
    <w:rsid w:val="007A2F9B"/>
    <w:rsid w:val="007A3939"/>
    <w:rsid w:val="007A60E9"/>
    <w:rsid w:val="007A611E"/>
    <w:rsid w:val="007A70E2"/>
    <w:rsid w:val="007A779F"/>
    <w:rsid w:val="007B2E9A"/>
    <w:rsid w:val="007C0B0B"/>
    <w:rsid w:val="007C1D8D"/>
    <w:rsid w:val="007C2094"/>
    <w:rsid w:val="007C4AE7"/>
    <w:rsid w:val="007C6384"/>
    <w:rsid w:val="007D2AF5"/>
    <w:rsid w:val="007D3FC2"/>
    <w:rsid w:val="007D44DF"/>
    <w:rsid w:val="007D45E8"/>
    <w:rsid w:val="007E2474"/>
    <w:rsid w:val="007E2F44"/>
    <w:rsid w:val="007E6787"/>
    <w:rsid w:val="007E690D"/>
    <w:rsid w:val="007F12AD"/>
    <w:rsid w:val="007F5DC7"/>
    <w:rsid w:val="007F7B8B"/>
    <w:rsid w:val="008030D3"/>
    <w:rsid w:val="008076BE"/>
    <w:rsid w:val="00810127"/>
    <w:rsid w:val="008108EA"/>
    <w:rsid w:val="00810DEF"/>
    <w:rsid w:val="00812444"/>
    <w:rsid w:val="008134D6"/>
    <w:rsid w:val="00813980"/>
    <w:rsid w:val="008155B8"/>
    <w:rsid w:val="00824E6A"/>
    <w:rsid w:val="00824FBA"/>
    <w:rsid w:val="00825CC3"/>
    <w:rsid w:val="00826925"/>
    <w:rsid w:val="00830F88"/>
    <w:rsid w:val="0083540A"/>
    <w:rsid w:val="00837076"/>
    <w:rsid w:val="00841736"/>
    <w:rsid w:val="0084661A"/>
    <w:rsid w:val="0085040B"/>
    <w:rsid w:val="00850D77"/>
    <w:rsid w:val="008558D3"/>
    <w:rsid w:val="00862029"/>
    <w:rsid w:val="00862F90"/>
    <w:rsid w:val="008706E8"/>
    <w:rsid w:val="00870AB9"/>
    <w:rsid w:val="0087217E"/>
    <w:rsid w:val="0087330A"/>
    <w:rsid w:val="008758E6"/>
    <w:rsid w:val="008771D7"/>
    <w:rsid w:val="0087755E"/>
    <w:rsid w:val="00880585"/>
    <w:rsid w:val="00880FC9"/>
    <w:rsid w:val="0088237C"/>
    <w:rsid w:val="00884086"/>
    <w:rsid w:val="008848E3"/>
    <w:rsid w:val="00886622"/>
    <w:rsid w:val="00886E76"/>
    <w:rsid w:val="00891B73"/>
    <w:rsid w:val="00894F7A"/>
    <w:rsid w:val="00896116"/>
    <w:rsid w:val="008965FB"/>
    <w:rsid w:val="00896671"/>
    <w:rsid w:val="008A0C0A"/>
    <w:rsid w:val="008A1B27"/>
    <w:rsid w:val="008A3198"/>
    <w:rsid w:val="008A4C97"/>
    <w:rsid w:val="008A57EC"/>
    <w:rsid w:val="008B395D"/>
    <w:rsid w:val="008B3CC5"/>
    <w:rsid w:val="008B3E54"/>
    <w:rsid w:val="008B3EC5"/>
    <w:rsid w:val="008B4300"/>
    <w:rsid w:val="008B44FE"/>
    <w:rsid w:val="008B74DD"/>
    <w:rsid w:val="008C0111"/>
    <w:rsid w:val="008C291D"/>
    <w:rsid w:val="008D0E3E"/>
    <w:rsid w:val="008D4BE8"/>
    <w:rsid w:val="008D54DA"/>
    <w:rsid w:val="008E081A"/>
    <w:rsid w:val="008E2302"/>
    <w:rsid w:val="008E3705"/>
    <w:rsid w:val="008E3789"/>
    <w:rsid w:val="008E463C"/>
    <w:rsid w:val="008E67D1"/>
    <w:rsid w:val="008F35B4"/>
    <w:rsid w:val="008F4DD4"/>
    <w:rsid w:val="008F628E"/>
    <w:rsid w:val="008F722B"/>
    <w:rsid w:val="008F7557"/>
    <w:rsid w:val="0090219E"/>
    <w:rsid w:val="009023E0"/>
    <w:rsid w:val="00903C8E"/>
    <w:rsid w:val="00906444"/>
    <w:rsid w:val="009078E3"/>
    <w:rsid w:val="00914900"/>
    <w:rsid w:val="00915194"/>
    <w:rsid w:val="009252D9"/>
    <w:rsid w:val="00932CC6"/>
    <w:rsid w:val="009342D3"/>
    <w:rsid w:val="00934E28"/>
    <w:rsid w:val="00936A02"/>
    <w:rsid w:val="00937DE3"/>
    <w:rsid w:val="00940BF0"/>
    <w:rsid w:val="00941BC4"/>
    <w:rsid w:val="00941C07"/>
    <w:rsid w:val="00946BE3"/>
    <w:rsid w:val="00947D9B"/>
    <w:rsid w:val="00951AC9"/>
    <w:rsid w:val="0095200B"/>
    <w:rsid w:val="00954100"/>
    <w:rsid w:val="0095506F"/>
    <w:rsid w:val="009557C0"/>
    <w:rsid w:val="00956A35"/>
    <w:rsid w:val="009614A2"/>
    <w:rsid w:val="00961C03"/>
    <w:rsid w:val="00965148"/>
    <w:rsid w:val="00965F5B"/>
    <w:rsid w:val="00966BE5"/>
    <w:rsid w:val="00966D29"/>
    <w:rsid w:val="009676CF"/>
    <w:rsid w:val="00971711"/>
    <w:rsid w:val="00971BD7"/>
    <w:rsid w:val="00973135"/>
    <w:rsid w:val="0097666B"/>
    <w:rsid w:val="00980360"/>
    <w:rsid w:val="0098048D"/>
    <w:rsid w:val="0098065E"/>
    <w:rsid w:val="00981381"/>
    <w:rsid w:val="0098312D"/>
    <w:rsid w:val="0098633F"/>
    <w:rsid w:val="00987418"/>
    <w:rsid w:val="00987F58"/>
    <w:rsid w:val="00990A5C"/>
    <w:rsid w:val="00991B94"/>
    <w:rsid w:val="009933B2"/>
    <w:rsid w:val="009933F1"/>
    <w:rsid w:val="00995412"/>
    <w:rsid w:val="009A1B0C"/>
    <w:rsid w:val="009A1F14"/>
    <w:rsid w:val="009A2DA7"/>
    <w:rsid w:val="009A335E"/>
    <w:rsid w:val="009A3B60"/>
    <w:rsid w:val="009A4CE3"/>
    <w:rsid w:val="009A6D1B"/>
    <w:rsid w:val="009B00FF"/>
    <w:rsid w:val="009B4A0B"/>
    <w:rsid w:val="009B739F"/>
    <w:rsid w:val="009C0AD8"/>
    <w:rsid w:val="009C2D95"/>
    <w:rsid w:val="009C601D"/>
    <w:rsid w:val="009D213D"/>
    <w:rsid w:val="009D28CB"/>
    <w:rsid w:val="009D43EB"/>
    <w:rsid w:val="009D7B6C"/>
    <w:rsid w:val="009D7DCF"/>
    <w:rsid w:val="009E49DD"/>
    <w:rsid w:val="009E6749"/>
    <w:rsid w:val="009F1E52"/>
    <w:rsid w:val="009F46D3"/>
    <w:rsid w:val="009F4D96"/>
    <w:rsid w:val="009F54F8"/>
    <w:rsid w:val="009F5CD7"/>
    <w:rsid w:val="009F6FCD"/>
    <w:rsid w:val="009F7D4D"/>
    <w:rsid w:val="00A016BB"/>
    <w:rsid w:val="00A03405"/>
    <w:rsid w:val="00A034C2"/>
    <w:rsid w:val="00A0665C"/>
    <w:rsid w:val="00A06A34"/>
    <w:rsid w:val="00A11210"/>
    <w:rsid w:val="00A148FA"/>
    <w:rsid w:val="00A20E77"/>
    <w:rsid w:val="00A2336D"/>
    <w:rsid w:val="00A2558C"/>
    <w:rsid w:val="00A30F66"/>
    <w:rsid w:val="00A32025"/>
    <w:rsid w:val="00A36F27"/>
    <w:rsid w:val="00A4393F"/>
    <w:rsid w:val="00A43C4F"/>
    <w:rsid w:val="00A45D38"/>
    <w:rsid w:val="00A46F02"/>
    <w:rsid w:val="00A46FC2"/>
    <w:rsid w:val="00A53FC6"/>
    <w:rsid w:val="00A555EC"/>
    <w:rsid w:val="00A5652E"/>
    <w:rsid w:val="00A565C7"/>
    <w:rsid w:val="00A610C1"/>
    <w:rsid w:val="00A63923"/>
    <w:rsid w:val="00A663D9"/>
    <w:rsid w:val="00A66A0E"/>
    <w:rsid w:val="00A66A62"/>
    <w:rsid w:val="00A6725D"/>
    <w:rsid w:val="00A729F7"/>
    <w:rsid w:val="00A73069"/>
    <w:rsid w:val="00A76A79"/>
    <w:rsid w:val="00A7778F"/>
    <w:rsid w:val="00A77C8A"/>
    <w:rsid w:val="00A8265B"/>
    <w:rsid w:val="00A828F5"/>
    <w:rsid w:val="00A8547C"/>
    <w:rsid w:val="00A872C5"/>
    <w:rsid w:val="00A87B7A"/>
    <w:rsid w:val="00A9010E"/>
    <w:rsid w:val="00A921C0"/>
    <w:rsid w:val="00A92249"/>
    <w:rsid w:val="00A93853"/>
    <w:rsid w:val="00A94F63"/>
    <w:rsid w:val="00A96095"/>
    <w:rsid w:val="00AA4092"/>
    <w:rsid w:val="00AB2011"/>
    <w:rsid w:val="00AB3526"/>
    <w:rsid w:val="00AB3585"/>
    <w:rsid w:val="00AB3E3D"/>
    <w:rsid w:val="00AB6A04"/>
    <w:rsid w:val="00AB70E4"/>
    <w:rsid w:val="00AC0327"/>
    <w:rsid w:val="00AC20C7"/>
    <w:rsid w:val="00AD4B21"/>
    <w:rsid w:val="00AD54CC"/>
    <w:rsid w:val="00AD66BC"/>
    <w:rsid w:val="00AD7514"/>
    <w:rsid w:val="00AD7BB0"/>
    <w:rsid w:val="00AE0F07"/>
    <w:rsid w:val="00AE0F24"/>
    <w:rsid w:val="00AE33DC"/>
    <w:rsid w:val="00AE4DE8"/>
    <w:rsid w:val="00AF2638"/>
    <w:rsid w:val="00AF5AB6"/>
    <w:rsid w:val="00AF5E77"/>
    <w:rsid w:val="00AF6735"/>
    <w:rsid w:val="00AF7C11"/>
    <w:rsid w:val="00B0054D"/>
    <w:rsid w:val="00B03B3C"/>
    <w:rsid w:val="00B04B5C"/>
    <w:rsid w:val="00B051D3"/>
    <w:rsid w:val="00B0573F"/>
    <w:rsid w:val="00B05F8B"/>
    <w:rsid w:val="00B06115"/>
    <w:rsid w:val="00B0716E"/>
    <w:rsid w:val="00B07766"/>
    <w:rsid w:val="00B07822"/>
    <w:rsid w:val="00B1172C"/>
    <w:rsid w:val="00B1180C"/>
    <w:rsid w:val="00B13A89"/>
    <w:rsid w:val="00B13B38"/>
    <w:rsid w:val="00B14842"/>
    <w:rsid w:val="00B16B5A"/>
    <w:rsid w:val="00B177BA"/>
    <w:rsid w:val="00B208B9"/>
    <w:rsid w:val="00B20D55"/>
    <w:rsid w:val="00B215D2"/>
    <w:rsid w:val="00B218C6"/>
    <w:rsid w:val="00B22576"/>
    <w:rsid w:val="00B239FB"/>
    <w:rsid w:val="00B30C83"/>
    <w:rsid w:val="00B30ECC"/>
    <w:rsid w:val="00B376B0"/>
    <w:rsid w:val="00B42312"/>
    <w:rsid w:val="00B42404"/>
    <w:rsid w:val="00B42CD4"/>
    <w:rsid w:val="00B42EAE"/>
    <w:rsid w:val="00B43465"/>
    <w:rsid w:val="00B45A78"/>
    <w:rsid w:val="00B4635B"/>
    <w:rsid w:val="00B473E8"/>
    <w:rsid w:val="00B52161"/>
    <w:rsid w:val="00B52588"/>
    <w:rsid w:val="00B53A9E"/>
    <w:rsid w:val="00B55DD8"/>
    <w:rsid w:val="00B62886"/>
    <w:rsid w:val="00B653B8"/>
    <w:rsid w:val="00B66174"/>
    <w:rsid w:val="00B663FC"/>
    <w:rsid w:val="00B71A64"/>
    <w:rsid w:val="00B72171"/>
    <w:rsid w:val="00B73ADE"/>
    <w:rsid w:val="00B76131"/>
    <w:rsid w:val="00B82D55"/>
    <w:rsid w:val="00B84329"/>
    <w:rsid w:val="00B849E4"/>
    <w:rsid w:val="00B84DD0"/>
    <w:rsid w:val="00B86D02"/>
    <w:rsid w:val="00B912D5"/>
    <w:rsid w:val="00B92477"/>
    <w:rsid w:val="00B96D14"/>
    <w:rsid w:val="00B9772F"/>
    <w:rsid w:val="00BA0462"/>
    <w:rsid w:val="00BA0DAB"/>
    <w:rsid w:val="00BA0DF2"/>
    <w:rsid w:val="00BA12B1"/>
    <w:rsid w:val="00BA7843"/>
    <w:rsid w:val="00BB0B69"/>
    <w:rsid w:val="00BB0EE5"/>
    <w:rsid w:val="00BB1850"/>
    <w:rsid w:val="00BB22DE"/>
    <w:rsid w:val="00BB399A"/>
    <w:rsid w:val="00BB3FEF"/>
    <w:rsid w:val="00BB42DA"/>
    <w:rsid w:val="00BB52E3"/>
    <w:rsid w:val="00BB6096"/>
    <w:rsid w:val="00BC3C18"/>
    <w:rsid w:val="00BC4675"/>
    <w:rsid w:val="00BC473A"/>
    <w:rsid w:val="00BC756F"/>
    <w:rsid w:val="00BD1924"/>
    <w:rsid w:val="00BD2774"/>
    <w:rsid w:val="00BD30BF"/>
    <w:rsid w:val="00BD5549"/>
    <w:rsid w:val="00BD5C54"/>
    <w:rsid w:val="00BE0C5E"/>
    <w:rsid w:val="00BE254A"/>
    <w:rsid w:val="00BE5C3E"/>
    <w:rsid w:val="00BE614B"/>
    <w:rsid w:val="00BE6FEA"/>
    <w:rsid w:val="00BE7EBE"/>
    <w:rsid w:val="00BF17E5"/>
    <w:rsid w:val="00BF20E1"/>
    <w:rsid w:val="00BF4DAB"/>
    <w:rsid w:val="00C015A0"/>
    <w:rsid w:val="00C05B2C"/>
    <w:rsid w:val="00C13CC3"/>
    <w:rsid w:val="00C167AE"/>
    <w:rsid w:val="00C205E8"/>
    <w:rsid w:val="00C20E8C"/>
    <w:rsid w:val="00C21765"/>
    <w:rsid w:val="00C24FDD"/>
    <w:rsid w:val="00C25D22"/>
    <w:rsid w:val="00C26E45"/>
    <w:rsid w:val="00C2753D"/>
    <w:rsid w:val="00C305AB"/>
    <w:rsid w:val="00C37560"/>
    <w:rsid w:val="00C37BDC"/>
    <w:rsid w:val="00C4033C"/>
    <w:rsid w:val="00C40D98"/>
    <w:rsid w:val="00C43EC9"/>
    <w:rsid w:val="00C440A7"/>
    <w:rsid w:val="00C44A56"/>
    <w:rsid w:val="00C46275"/>
    <w:rsid w:val="00C50785"/>
    <w:rsid w:val="00C50E74"/>
    <w:rsid w:val="00C55DE3"/>
    <w:rsid w:val="00C56798"/>
    <w:rsid w:val="00C56FEE"/>
    <w:rsid w:val="00C6007E"/>
    <w:rsid w:val="00C64896"/>
    <w:rsid w:val="00C71F7E"/>
    <w:rsid w:val="00C72472"/>
    <w:rsid w:val="00C72770"/>
    <w:rsid w:val="00C75143"/>
    <w:rsid w:val="00C774A8"/>
    <w:rsid w:val="00C77A7B"/>
    <w:rsid w:val="00C80735"/>
    <w:rsid w:val="00C82068"/>
    <w:rsid w:val="00C86FA6"/>
    <w:rsid w:val="00C9202D"/>
    <w:rsid w:val="00C922CC"/>
    <w:rsid w:val="00C92821"/>
    <w:rsid w:val="00C937ED"/>
    <w:rsid w:val="00C9566F"/>
    <w:rsid w:val="00C956B7"/>
    <w:rsid w:val="00C9656A"/>
    <w:rsid w:val="00C96A1A"/>
    <w:rsid w:val="00CA0E5C"/>
    <w:rsid w:val="00CA138F"/>
    <w:rsid w:val="00CA58A8"/>
    <w:rsid w:val="00CA7CEF"/>
    <w:rsid w:val="00CB0474"/>
    <w:rsid w:val="00CB0BD0"/>
    <w:rsid w:val="00CB2238"/>
    <w:rsid w:val="00CB335C"/>
    <w:rsid w:val="00CB6883"/>
    <w:rsid w:val="00CB6CBA"/>
    <w:rsid w:val="00CB7D90"/>
    <w:rsid w:val="00CC0A58"/>
    <w:rsid w:val="00CC25FC"/>
    <w:rsid w:val="00CC2DD2"/>
    <w:rsid w:val="00CC5A82"/>
    <w:rsid w:val="00CC67C3"/>
    <w:rsid w:val="00CC6940"/>
    <w:rsid w:val="00CC6B74"/>
    <w:rsid w:val="00CC7099"/>
    <w:rsid w:val="00CC7A09"/>
    <w:rsid w:val="00CC7F54"/>
    <w:rsid w:val="00CD5F6E"/>
    <w:rsid w:val="00CE1569"/>
    <w:rsid w:val="00CE3C66"/>
    <w:rsid w:val="00CE3C96"/>
    <w:rsid w:val="00CE58E9"/>
    <w:rsid w:val="00CE6E91"/>
    <w:rsid w:val="00CF223D"/>
    <w:rsid w:val="00CF3088"/>
    <w:rsid w:val="00CF4EA8"/>
    <w:rsid w:val="00CF7B42"/>
    <w:rsid w:val="00D01B60"/>
    <w:rsid w:val="00D02BD8"/>
    <w:rsid w:val="00D10EED"/>
    <w:rsid w:val="00D117C0"/>
    <w:rsid w:val="00D158DF"/>
    <w:rsid w:val="00D15CB3"/>
    <w:rsid w:val="00D23175"/>
    <w:rsid w:val="00D25CE7"/>
    <w:rsid w:val="00D26D9D"/>
    <w:rsid w:val="00D35346"/>
    <w:rsid w:val="00D413FF"/>
    <w:rsid w:val="00D423F8"/>
    <w:rsid w:val="00D43501"/>
    <w:rsid w:val="00D441E5"/>
    <w:rsid w:val="00D46F04"/>
    <w:rsid w:val="00D536B4"/>
    <w:rsid w:val="00D54EF1"/>
    <w:rsid w:val="00D5520D"/>
    <w:rsid w:val="00D57582"/>
    <w:rsid w:val="00D62A40"/>
    <w:rsid w:val="00D63BD5"/>
    <w:rsid w:val="00D64198"/>
    <w:rsid w:val="00D65C54"/>
    <w:rsid w:val="00D71BBA"/>
    <w:rsid w:val="00D71FE0"/>
    <w:rsid w:val="00D722DF"/>
    <w:rsid w:val="00D72D34"/>
    <w:rsid w:val="00D73FCB"/>
    <w:rsid w:val="00D81D0D"/>
    <w:rsid w:val="00D838BC"/>
    <w:rsid w:val="00D9145B"/>
    <w:rsid w:val="00D91D0C"/>
    <w:rsid w:val="00D954B6"/>
    <w:rsid w:val="00D95E57"/>
    <w:rsid w:val="00D96E21"/>
    <w:rsid w:val="00D975B4"/>
    <w:rsid w:val="00DA1260"/>
    <w:rsid w:val="00DA2FDB"/>
    <w:rsid w:val="00DA3892"/>
    <w:rsid w:val="00DB0823"/>
    <w:rsid w:val="00DB39D7"/>
    <w:rsid w:val="00DB4205"/>
    <w:rsid w:val="00DB4B18"/>
    <w:rsid w:val="00DB4BFE"/>
    <w:rsid w:val="00DB6622"/>
    <w:rsid w:val="00DC1C60"/>
    <w:rsid w:val="00DC2C74"/>
    <w:rsid w:val="00DC7587"/>
    <w:rsid w:val="00DD2697"/>
    <w:rsid w:val="00DD2B29"/>
    <w:rsid w:val="00DD461E"/>
    <w:rsid w:val="00DD5A2A"/>
    <w:rsid w:val="00DD64EC"/>
    <w:rsid w:val="00DE389E"/>
    <w:rsid w:val="00DE3EDA"/>
    <w:rsid w:val="00DF1097"/>
    <w:rsid w:val="00DF184D"/>
    <w:rsid w:val="00DF593C"/>
    <w:rsid w:val="00DF7EE4"/>
    <w:rsid w:val="00E01D78"/>
    <w:rsid w:val="00E039E1"/>
    <w:rsid w:val="00E04E9A"/>
    <w:rsid w:val="00E11628"/>
    <w:rsid w:val="00E11D10"/>
    <w:rsid w:val="00E1244D"/>
    <w:rsid w:val="00E126A9"/>
    <w:rsid w:val="00E14C16"/>
    <w:rsid w:val="00E1576E"/>
    <w:rsid w:val="00E26CFD"/>
    <w:rsid w:val="00E30625"/>
    <w:rsid w:val="00E33655"/>
    <w:rsid w:val="00E3485E"/>
    <w:rsid w:val="00E351E0"/>
    <w:rsid w:val="00E40F1B"/>
    <w:rsid w:val="00E42EF4"/>
    <w:rsid w:val="00E42F2B"/>
    <w:rsid w:val="00E43059"/>
    <w:rsid w:val="00E44FE9"/>
    <w:rsid w:val="00E45882"/>
    <w:rsid w:val="00E476FD"/>
    <w:rsid w:val="00E50149"/>
    <w:rsid w:val="00E527C0"/>
    <w:rsid w:val="00E54E15"/>
    <w:rsid w:val="00E5560D"/>
    <w:rsid w:val="00E602EB"/>
    <w:rsid w:val="00E602F0"/>
    <w:rsid w:val="00E65C14"/>
    <w:rsid w:val="00E6686B"/>
    <w:rsid w:val="00E66DE6"/>
    <w:rsid w:val="00E67374"/>
    <w:rsid w:val="00E72762"/>
    <w:rsid w:val="00E72DBC"/>
    <w:rsid w:val="00E774C0"/>
    <w:rsid w:val="00E81595"/>
    <w:rsid w:val="00E81964"/>
    <w:rsid w:val="00E82397"/>
    <w:rsid w:val="00E83AB1"/>
    <w:rsid w:val="00E84A4E"/>
    <w:rsid w:val="00E85581"/>
    <w:rsid w:val="00E86159"/>
    <w:rsid w:val="00E863C0"/>
    <w:rsid w:val="00E87E10"/>
    <w:rsid w:val="00E92C7F"/>
    <w:rsid w:val="00E92CDC"/>
    <w:rsid w:val="00E968E5"/>
    <w:rsid w:val="00E97388"/>
    <w:rsid w:val="00EA00E2"/>
    <w:rsid w:val="00EA6F08"/>
    <w:rsid w:val="00EA6F34"/>
    <w:rsid w:val="00EB0582"/>
    <w:rsid w:val="00EB13FF"/>
    <w:rsid w:val="00EB1CEA"/>
    <w:rsid w:val="00EB4426"/>
    <w:rsid w:val="00EB4BCC"/>
    <w:rsid w:val="00EB783E"/>
    <w:rsid w:val="00EC0CB9"/>
    <w:rsid w:val="00EC0EFB"/>
    <w:rsid w:val="00EC1426"/>
    <w:rsid w:val="00EC3F2C"/>
    <w:rsid w:val="00EC46C3"/>
    <w:rsid w:val="00EC712B"/>
    <w:rsid w:val="00EC73DA"/>
    <w:rsid w:val="00ED01E4"/>
    <w:rsid w:val="00ED170D"/>
    <w:rsid w:val="00ED2232"/>
    <w:rsid w:val="00ED29D1"/>
    <w:rsid w:val="00ED5075"/>
    <w:rsid w:val="00ED7224"/>
    <w:rsid w:val="00EE2718"/>
    <w:rsid w:val="00EE449C"/>
    <w:rsid w:val="00EE67F3"/>
    <w:rsid w:val="00F01883"/>
    <w:rsid w:val="00F021D7"/>
    <w:rsid w:val="00F030A1"/>
    <w:rsid w:val="00F06038"/>
    <w:rsid w:val="00F07E43"/>
    <w:rsid w:val="00F10DD0"/>
    <w:rsid w:val="00F11119"/>
    <w:rsid w:val="00F1208D"/>
    <w:rsid w:val="00F145E6"/>
    <w:rsid w:val="00F14A1D"/>
    <w:rsid w:val="00F15F4B"/>
    <w:rsid w:val="00F16670"/>
    <w:rsid w:val="00F168A9"/>
    <w:rsid w:val="00F17362"/>
    <w:rsid w:val="00F1754C"/>
    <w:rsid w:val="00F20CA1"/>
    <w:rsid w:val="00F21307"/>
    <w:rsid w:val="00F30F62"/>
    <w:rsid w:val="00F324C2"/>
    <w:rsid w:val="00F35B08"/>
    <w:rsid w:val="00F40337"/>
    <w:rsid w:val="00F412FE"/>
    <w:rsid w:val="00F419F5"/>
    <w:rsid w:val="00F44A35"/>
    <w:rsid w:val="00F44A96"/>
    <w:rsid w:val="00F465E2"/>
    <w:rsid w:val="00F557B2"/>
    <w:rsid w:val="00F56A5B"/>
    <w:rsid w:val="00F57F30"/>
    <w:rsid w:val="00F6086A"/>
    <w:rsid w:val="00F60F03"/>
    <w:rsid w:val="00F610CB"/>
    <w:rsid w:val="00F64762"/>
    <w:rsid w:val="00F67094"/>
    <w:rsid w:val="00F71596"/>
    <w:rsid w:val="00F71BE9"/>
    <w:rsid w:val="00F720F1"/>
    <w:rsid w:val="00F72AF6"/>
    <w:rsid w:val="00F73AB9"/>
    <w:rsid w:val="00F75713"/>
    <w:rsid w:val="00F76364"/>
    <w:rsid w:val="00F77573"/>
    <w:rsid w:val="00F83479"/>
    <w:rsid w:val="00F85305"/>
    <w:rsid w:val="00F91A4C"/>
    <w:rsid w:val="00F9213B"/>
    <w:rsid w:val="00F9651A"/>
    <w:rsid w:val="00FA023E"/>
    <w:rsid w:val="00FA29CE"/>
    <w:rsid w:val="00FA4868"/>
    <w:rsid w:val="00FA6696"/>
    <w:rsid w:val="00FA6A28"/>
    <w:rsid w:val="00FA717B"/>
    <w:rsid w:val="00FB225A"/>
    <w:rsid w:val="00FB34A9"/>
    <w:rsid w:val="00FB3868"/>
    <w:rsid w:val="00FB5FC2"/>
    <w:rsid w:val="00FB69CC"/>
    <w:rsid w:val="00FC098E"/>
    <w:rsid w:val="00FC1491"/>
    <w:rsid w:val="00FC418E"/>
    <w:rsid w:val="00FC5C42"/>
    <w:rsid w:val="00FC6601"/>
    <w:rsid w:val="00FC6B21"/>
    <w:rsid w:val="00FD1D71"/>
    <w:rsid w:val="00FD1F83"/>
    <w:rsid w:val="00FD29C9"/>
    <w:rsid w:val="00FD2B5D"/>
    <w:rsid w:val="00FD5997"/>
    <w:rsid w:val="00FD764F"/>
    <w:rsid w:val="00FE3123"/>
    <w:rsid w:val="00FE32E7"/>
    <w:rsid w:val="00FE3A83"/>
    <w:rsid w:val="00FE5EE1"/>
    <w:rsid w:val="00FE74D3"/>
    <w:rsid w:val="00FF0553"/>
    <w:rsid w:val="00FF2ED2"/>
    <w:rsid w:val="00FF3972"/>
    <w:rsid w:val="00FF507D"/>
    <w:rsid w:val="00FF680C"/>
    <w:rsid w:val="00FF7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269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A66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4A6648"/>
    <w:pPr>
      <w:widowControl w:val="0"/>
      <w:suppressAutoHyphens/>
      <w:autoSpaceDE w:val="0"/>
      <w:spacing w:line="300" w:lineRule="auto"/>
      <w:ind w:left="867" w:firstLine="720"/>
      <w:jc w:val="both"/>
    </w:pPr>
    <w:rPr>
      <w:rFonts w:ascii="Arial" w:hAnsi="Arial" w:cs="Arial"/>
      <w:lang w:eastAsia="zh-CN"/>
    </w:rPr>
  </w:style>
  <w:style w:type="paragraph" w:styleId="3">
    <w:name w:val="Body Text 3"/>
    <w:basedOn w:val="a"/>
    <w:rsid w:val="00894F7A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styleId="a4">
    <w:name w:val="Balloon Text"/>
    <w:basedOn w:val="a"/>
    <w:semiHidden/>
    <w:rsid w:val="00184337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557FDD"/>
    <w:pPr>
      <w:widowControl w:val="0"/>
      <w:suppressAutoHyphens/>
      <w:autoSpaceDE w:val="0"/>
    </w:pPr>
    <w:rPr>
      <w:rFonts w:ascii="Arial" w:eastAsia="Arial" w:hAnsi="Arial" w:cs="Arial"/>
      <w:kern w:val="2"/>
      <w:lang w:eastAsia="ar-SA"/>
    </w:rPr>
  </w:style>
  <w:style w:type="character" w:customStyle="1" w:styleId="a5">
    <w:name w:val="Гипертекстовая ссылка"/>
    <w:rsid w:val="004871E5"/>
    <w:rPr>
      <w:color w:val="106BBE"/>
    </w:rPr>
  </w:style>
  <w:style w:type="table" w:styleId="a6">
    <w:name w:val="Table Grid"/>
    <w:basedOn w:val="a1"/>
    <w:rsid w:val="006D576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nhideWhenUsed/>
    <w:rsid w:val="00F76364"/>
    <w:pPr>
      <w:widowControl w:val="0"/>
      <w:suppressLineNumbers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SimSun" w:hAnsi="Times New Roman" w:cs="Mangal"/>
      <w:color w:val="00000A"/>
      <w:kern w:val="2"/>
      <w:sz w:val="24"/>
      <w:szCs w:val="24"/>
      <w:lang w:val="x-none" w:eastAsia="hi-IN" w:bidi="hi-IN"/>
    </w:rPr>
  </w:style>
  <w:style w:type="character" w:customStyle="1" w:styleId="a8">
    <w:name w:val="Верхний колонтитул Знак"/>
    <w:link w:val="a7"/>
    <w:rsid w:val="00F76364"/>
    <w:rPr>
      <w:rFonts w:eastAsia="SimSun" w:cs="Mangal"/>
      <w:color w:val="00000A"/>
      <w:kern w:val="2"/>
      <w:sz w:val="24"/>
      <w:szCs w:val="24"/>
      <w:lang w:eastAsia="hi-IN" w:bidi="hi-IN"/>
    </w:rPr>
  </w:style>
  <w:style w:type="paragraph" w:styleId="a9">
    <w:name w:val="endnote text"/>
    <w:basedOn w:val="a"/>
    <w:link w:val="aa"/>
    <w:rsid w:val="00F76364"/>
    <w:pPr>
      <w:spacing w:after="0" w:line="240" w:lineRule="auto"/>
    </w:pPr>
    <w:rPr>
      <w:rFonts w:ascii="Times New Roman" w:eastAsia="Calibri" w:hAnsi="Times New Roman"/>
      <w:sz w:val="20"/>
      <w:szCs w:val="20"/>
      <w:lang w:val="x-none" w:eastAsia="x-none"/>
    </w:rPr>
  </w:style>
  <w:style w:type="character" w:customStyle="1" w:styleId="aa">
    <w:name w:val="Текст концевой сноски Знак"/>
    <w:link w:val="a9"/>
    <w:rsid w:val="00F76364"/>
    <w:rPr>
      <w:rFonts w:eastAsia="Calibri"/>
    </w:rPr>
  </w:style>
  <w:style w:type="paragraph" w:customStyle="1" w:styleId="2">
    <w:name w:val="Абзац списка2"/>
    <w:basedOn w:val="a"/>
    <w:rsid w:val="00F76364"/>
    <w:pPr>
      <w:ind w:left="720"/>
      <w:contextualSpacing/>
    </w:pPr>
    <w:rPr>
      <w:lang w:eastAsia="en-US"/>
    </w:rPr>
  </w:style>
  <w:style w:type="paragraph" w:customStyle="1" w:styleId="22">
    <w:name w:val="Основной текст 22"/>
    <w:basedOn w:val="a"/>
    <w:rsid w:val="001C3C56"/>
    <w:pPr>
      <w:numPr>
        <w:numId w:val="1"/>
      </w:numPr>
      <w:suppressAutoHyphens/>
      <w:spacing w:after="60" w:line="240" w:lineRule="auto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b">
    <w:name w:val="List Paragraph"/>
    <w:basedOn w:val="a"/>
    <w:link w:val="ac"/>
    <w:uiPriority w:val="34"/>
    <w:qFormat/>
    <w:rsid w:val="00B663FC"/>
    <w:pPr>
      <w:spacing w:after="120" w:line="264" w:lineRule="auto"/>
      <w:ind w:left="720" w:firstLine="709"/>
      <w:contextualSpacing/>
      <w:jc w:val="both"/>
    </w:pPr>
    <w:rPr>
      <w:rFonts w:ascii="Times New Roman" w:eastAsia="Calibri" w:hAnsi="Times New Roman"/>
      <w:sz w:val="24"/>
      <w:lang w:val="x-none" w:eastAsia="en-US"/>
    </w:rPr>
  </w:style>
  <w:style w:type="character" w:customStyle="1" w:styleId="ac">
    <w:name w:val="Абзац списка Знак"/>
    <w:link w:val="ab"/>
    <w:uiPriority w:val="34"/>
    <w:locked/>
    <w:rsid w:val="00B663FC"/>
    <w:rPr>
      <w:rFonts w:eastAsia="Calibri"/>
      <w:sz w:val="24"/>
      <w:szCs w:val="22"/>
      <w:lang w:eastAsia="en-US"/>
    </w:rPr>
  </w:style>
  <w:style w:type="character" w:customStyle="1" w:styleId="FontStyle22">
    <w:name w:val="Font Style22"/>
    <w:rsid w:val="00630501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Textbody">
    <w:name w:val="Text body"/>
    <w:basedOn w:val="a"/>
    <w:rsid w:val="00CC7F54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d">
    <w:name w:val="annotation text"/>
    <w:basedOn w:val="a"/>
    <w:link w:val="ae"/>
    <w:uiPriority w:val="99"/>
    <w:unhideWhenUsed/>
    <w:rsid w:val="000A3FD6"/>
    <w:pPr>
      <w:spacing w:line="240" w:lineRule="auto"/>
    </w:pPr>
    <w:rPr>
      <w:rFonts w:eastAsia="Calibri"/>
      <w:sz w:val="20"/>
      <w:szCs w:val="20"/>
      <w:lang w:eastAsia="en-US"/>
    </w:rPr>
  </w:style>
  <w:style w:type="character" w:customStyle="1" w:styleId="ae">
    <w:name w:val="Текст примечания Знак"/>
    <w:link w:val="ad"/>
    <w:uiPriority w:val="99"/>
    <w:rsid w:val="000A3FD6"/>
    <w:rPr>
      <w:rFonts w:ascii="Calibri" w:eastAsia="Calibri" w:hAnsi="Calibri"/>
      <w:lang w:eastAsia="en-US"/>
    </w:rPr>
  </w:style>
  <w:style w:type="character" w:styleId="af">
    <w:name w:val="Hyperlink"/>
    <w:basedOn w:val="a0"/>
    <w:uiPriority w:val="99"/>
    <w:unhideWhenUsed/>
    <w:rsid w:val="009D7B6C"/>
    <w:rPr>
      <w:color w:val="0000FF"/>
      <w:u w:val="single"/>
    </w:rPr>
  </w:style>
  <w:style w:type="character" w:styleId="af0">
    <w:name w:val="FollowedHyperlink"/>
    <w:basedOn w:val="a0"/>
    <w:uiPriority w:val="99"/>
    <w:unhideWhenUsed/>
    <w:rsid w:val="009D7B6C"/>
    <w:rPr>
      <w:color w:val="800080"/>
      <w:u w:val="single"/>
    </w:rPr>
  </w:style>
  <w:style w:type="paragraph" w:customStyle="1" w:styleId="xl63">
    <w:name w:val="xl63"/>
    <w:basedOn w:val="a"/>
    <w:rsid w:val="009D7B6C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64">
    <w:name w:val="xl64"/>
    <w:basedOn w:val="a"/>
    <w:rsid w:val="009D7B6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5">
    <w:name w:val="xl65"/>
    <w:basedOn w:val="a"/>
    <w:rsid w:val="009D7B6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66">
    <w:name w:val="xl66"/>
    <w:basedOn w:val="a"/>
    <w:rsid w:val="009D7B6C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67">
    <w:name w:val="xl67"/>
    <w:basedOn w:val="a"/>
    <w:rsid w:val="009D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8">
    <w:name w:val="xl68"/>
    <w:basedOn w:val="a"/>
    <w:rsid w:val="009D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69">
    <w:name w:val="xl69"/>
    <w:basedOn w:val="a"/>
    <w:rsid w:val="009D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70">
    <w:name w:val="xl70"/>
    <w:basedOn w:val="a"/>
    <w:rsid w:val="009D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9D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72">
    <w:name w:val="xl72"/>
    <w:basedOn w:val="a"/>
    <w:rsid w:val="009D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73">
    <w:name w:val="xl73"/>
    <w:basedOn w:val="a"/>
    <w:rsid w:val="009D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xl74">
    <w:name w:val="xl74"/>
    <w:basedOn w:val="a"/>
    <w:rsid w:val="009D7B6C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table" w:customStyle="1" w:styleId="1">
    <w:name w:val="Сетка таблицы1"/>
    <w:basedOn w:val="a1"/>
    <w:next w:val="a6"/>
    <w:uiPriority w:val="59"/>
    <w:rsid w:val="0035162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">
    <w:name w:val="Сетка таблицы2"/>
    <w:basedOn w:val="a1"/>
    <w:next w:val="a6"/>
    <w:uiPriority w:val="59"/>
    <w:rsid w:val="004858C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6">
    <w:name w:val="06 Список"/>
    <w:basedOn w:val="a"/>
    <w:qFormat/>
    <w:rsid w:val="00265EE6"/>
    <w:pPr>
      <w:tabs>
        <w:tab w:val="left" w:pos="992"/>
      </w:tabs>
      <w:spacing w:after="60"/>
      <w:ind w:right="170" w:firstLine="709"/>
      <w:jc w:val="both"/>
    </w:pPr>
    <w:rPr>
      <w:rFonts w:asciiTheme="minorHAnsi" w:eastAsiaTheme="minorHAnsi" w:hAnsiTheme="minorHAnsi" w:cstheme="minorBidi"/>
    </w:rPr>
  </w:style>
  <w:style w:type="paragraph" w:styleId="af1">
    <w:name w:val="Revision"/>
    <w:hidden/>
    <w:uiPriority w:val="99"/>
    <w:semiHidden/>
    <w:rsid w:val="008B3E54"/>
    <w:rPr>
      <w:rFonts w:ascii="Calibri" w:hAnsi="Calibri"/>
      <w:sz w:val="22"/>
      <w:szCs w:val="22"/>
    </w:rPr>
  </w:style>
  <w:style w:type="character" w:styleId="af2">
    <w:name w:val="annotation reference"/>
    <w:basedOn w:val="a0"/>
    <w:uiPriority w:val="99"/>
    <w:rsid w:val="00CB0BD0"/>
    <w:rPr>
      <w:sz w:val="16"/>
      <w:szCs w:val="16"/>
    </w:rPr>
  </w:style>
  <w:style w:type="paragraph" w:styleId="af3">
    <w:name w:val="annotation subject"/>
    <w:basedOn w:val="ad"/>
    <w:next w:val="ad"/>
    <w:link w:val="af4"/>
    <w:rsid w:val="00CB0BD0"/>
    <w:rPr>
      <w:rFonts w:eastAsia="Times New Roman"/>
      <w:b/>
      <w:bCs/>
      <w:lang w:eastAsia="ru-RU"/>
    </w:rPr>
  </w:style>
  <w:style w:type="character" w:customStyle="1" w:styleId="af4">
    <w:name w:val="Тема примечания Знак"/>
    <w:basedOn w:val="ae"/>
    <w:link w:val="af3"/>
    <w:rsid w:val="00CB0BD0"/>
    <w:rPr>
      <w:rFonts w:ascii="Calibri" w:eastAsia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269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A66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4A6648"/>
    <w:pPr>
      <w:widowControl w:val="0"/>
      <w:suppressAutoHyphens/>
      <w:autoSpaceDE w:val="0"/>
      <w:spacing w:line="300" w:lineRule="auto"/>
      <w:ind w:left="867" w:firstLine="720"/>
      <w:jc w:val="both"/>
    </w:pPr>
    <w:rPr>
      <w:rFonts w:ascii="Arial" w:hAnsi="Arial" w:cs="Arial"/>
      <w:lang w:eastAsia="zh-CN"/>
    </w:rPr>
  </w:style>
  <w:style w:type="paragraph" w:styleId="3">
    <w:name w:val="Body Text 3"/>
    <w:basedOn w:val="a"/>
    <w:rsid w:val="00894F7A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styleId="a4">
    <w:name w:val="Balloon Text"/>
    <w:basedOn w:val="a"/>
    <w:semiHidden/>
    <w:rsid w:val="00184337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557FDD"/>
    <w:pPr>
      <w:widowControl w:val="0"/>
      <w:suppressAutoHyphens/>
      <w:autoSpaceDE w:val="0"/>
    </w:pPr>
    <w:rPr>
      <w:rFonts w:ascii="Arial" w:eastAsia="Arial" w:hAnsi="Arial" w:cs="Arial"/>
      <w:kern w:val="2"/>
      <w:lang w:eastAsia="ar-SA"/>
    </w:rPr>
  </w:style>
  <w:style w:type="character" w:customStyle="1" w:styleId="a5">
    <w:name w:val="Гипертекстовая ссылка"/>
    <w:rsid w:val="004871E5"/>
    <w:rPr>
      <w:color w:val="106BBE"/>
    </w:rPr>
  </w:style>
  <w:style w:type="table" w:styleId="a6">
    <w:name w:val="Table Grid"/>
    <w:basedOn w:val="a1"/>
    <w:rsid w:val="006D576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nhideWhenUsed/>
    <w:rsid w:val="00F76364"/>
    <w:pPr>
      <w:widowControl w:val="0"/>
      <w:suppressLineNumbers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SimSun" w:hAnsi="Times New Roman" w:cs="Mangal"/>
      <w:color w:val="00000A"/>
      <w:kern w:val="2"/>
      <w:sz w:val="24"/>
      <w:szCs w:val="24"/>
      <w:lang w:val="x-none" w:eastAsia="hi-IN" w:bidi="hi-IN"/>
    </w:rPr>
  </w:style>
  <w:style w:type="character" w:customStyle="1" w:styleId="a8">
    <w:name w:val="Верхний колонтитул Знак"/>
    <w:link w:val="a7"/>
    <w:rsid w:val="00F76364"/>
    <w:rPr>
      <w:rFonts w:eastAsia="SimSun" w:cs="Mangal"/>
      <w:color w:val="00000A"/>
      <w:kern w:val="2"/>
      <w:sz w:val="24"/>
      <w:szCs w:val="24"/>
      <w:lang w:eastAsia="hi-IN" w:bidi="hi-IN"/>
    </w:rPr>
  </w:style>
  <w:style w:type="paragraph" w:styleId="a9">
    <w:name w:val="endnote text"/>
    <w:basedOn w:val="a"/>
    <w:link w:val="aa"/>
    <w:rsid w:val="00F76364"/>
    <w:pPr>
      <w:spacing w:after="0" w:line="240" w:lineRule="auto"/>
    </w:pPr>
    <w:rPr>
      <w:rFonts w:ascii="Times New Roman" w:eastAsia="Calibri" w:hAnsi="Times New Roman"/>
      <w:sz w:val="20"/>
      <w:szCs w:val="20"/>
      <w:lang w:val="x-none" w:eastAsia="x-none"/>
    </w:rPr>
  </w:style>
  <w:style w:type="character" w:customStyle="1" w:styleId="aa">
    <w:name w:val="Текст концевой сноски Знак"/>
    <w:link w:val="a9"/>
    <w:rsid w:val="00F76364"/>
    <w:rPr>
      <w:rFonts w:eastAsia="Calibri"/>
    </w:rPr>
  </w:style>
  <w:style w:type="paragraph" w:customStyle="1" w:styleId="2">
    <w:name w:val="Абзац списка2"/>
    <w:basedOn w:val="a"/>
    <w:rsid w:val="00F76364"/>
    <w:pPr>
      <w:ind w:left="720"/>
      <w:contextualSpacing/>
    </w:pPr>
    <w:rPr>
      <w:lang w:eastAsia="en-US"/>
    </w:rPr>
  </w:style>
  <w:style w:type="paragraph" w:customStyle="1" w:styleId="22">
    <w:name w:val="Основной текст 22"/>
    <w:basedOn w:val="a"/>
    <w:rsid w:val="001C3C56"/>
    <w:pPr>
      <w:numPr>
        <w:numId w:val="1"/>
      </w:numPr>
      <w:suppressAutoHyphens/>
      <w:spacing w:after="60" w:line="240" w:lineRule="auto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b">
    <w:name w:val="List Paragraph"/>
    <w:basedOn w:val="a"/>
    <w:link w:val="ac"/>
    <w:uiPriority w:val="34"/>
    <w:qFormat/>
    <w:rsid w:val="00B663FC"/>
    <w:pPr>
      <w:spacing w:after="120" w:line="264" w:lineRule="auto"/>
      <w:ind w:left="720" w:firstLine="709"/>
      <w:contextualSpacing/>
      <w:jc w:val="both"/>
    </w:pPr>
    <w:rPr>
      <w:rFonts w:ascii="Times New Roman" w:eastAsia="Calibri" w:hAnsi="Times New Roman"/>
      <w:sz w:val="24"/>
      <w:lang w:val="x-none" w:eastAsia="en-US"/>
    </w:rPr>
  </w:style>
  <w:style w:type="character" w:customStyle="1" w:styleId="ac">
    <w:name w:val="Абзац списка Знак"/>
    <w:link w:val="ab"/>
    <w:uiPriority w:val="34"/>
    <w:locked/>
    <w:rsid w:val="00B663FC"/>
    <w:rPr>
      <w:rFonts w:eastAsia="Calibri"/>
      <w:sz w:val="24"/>
      <w:szCs w:val="22"/>
      <w:lang w:eastAsia="en-US"/>
    </w:rPr>
  </w:style>
  <w:style w:type="character" w:customStyle="1" w:styleId="FontStyle22">
    <w:name w:val="Font Style22"/>
    <w:rsid w:val="00630501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Textbody">
    <w:name w:val="Text body"/>
    <w:basedOn w:val="a"/>
    <w:rsid w:val="00CC7F54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d">
    <w:name w:val="annotation text"/>
    <w:basedOn w:val="a"/>
    <w:link w:val="ae"/>
    <w:uiPriority w:val="99"/>
    <w:unhideWhenUsed/>
    <w:rsid w:val="000A3FD6"/>
    <w:pPr>
      <w:spacing w:line="240" w:lineRule="auto"/>
    </w:pPr>
    <w:rPr>
      <w:rFonts w:eastAsia="Calibri"/>
      <w:sz w:val="20"/>
      <w:szCs w:val="20"/>
      <w:lang w:eastAsia="en-US"/>
    </w:rPr>
  </w:style>
  <w:style w:type="character" w:customStyle="1" w:styleId="ae">
    <w:name w:val="Текст примечания Знак"/>
    <w:link w:val="ad"/>
    <w:uiPriority w:val="99"/>
    <w:rsid w:val="000A3FD6"/>
    <w:rPr>
      <w:rFonts w:ascii="Calibri" w:eastAsia="Calibri" w:hAnsi="Calibri"/>
      <w:lang w:eastAsia="en-US"/>
    </w:rPr>
  </w:style>
  <w:style w:type="character" w:styleId="af">
    <w:name w:val="Hyperlink"/>
    <w:basedOn w:val="a0"/>
    <w:uiPriority w:val="99"/>
    <w:unhideWhenUsed/>
    <w:rsid w:val="009D7B6C"/>
    <w:rPr>
      <w:color w:val="0000FF"/>
      <w:u w:val="single"/>
    </w:rPr>
  </w:style>
  <w:style w:type="character" w:styleId="af0">
    <w:name w:val="FollowedHyperlink"/>
    <w:basedOn w:val="a0"/>
    <w:uiPriority w:val="99"/>
    <w:unhideWhenUsed/>
    <w:rsid w:val="009D7B6C"/>
    <w:rPr>
      <w:color w:val="800080"/>
      <w:u w:val="single"/>
    </w:rPr>
  </w:style>
  <w:style w:type="paragraph" w:customStyle="1" w:styleId="xl63">
    <w:name w:val="xl63"/>
    <w:basedOn w:val="a"/>
    <w:rsid w:val="009D7B6C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64">
    <w:name w:val="xl64"/>
    <w:basedOn w:val="a"/>
    <w:rsid w:val="009D7B6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5">
    <w:name w:val="xl65"/>
    <w:basedOn w:val="a"/>
    <w:rsid w:val="009D7B6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66">
    <w:name w:val="xl66"/>
    <w:basedOn w:val="a"/>
    <w:rsid w:val="009D7B6C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67">
    <w:name w:val="xl67"/>
    <w:basedOn w:val="a"/>
    <w:rsid w:val="009D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8">
    <w:name w:val="xl68"/>
    <w:basedOn w:val="a"/>
    <w:rsid w:val="009D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69">
    <w:name w:val="xl69"/>
    <w:basedOn w:val="a"/>
    <w:rsid w:val="009D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70">
    <w:name w:val="xl70"/>
    <w:basedOn w:val="a"/>
    <w:rsid w:val="009D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9D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72">
    <w:name w:val="xl72"/>
    <w:basedOn w:val="a"/>
    <w:rsid w:val="009D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73">
    <w:name w:val="xl73"/>
    <w:basedOn w:val="a"/>
    <w:rsid w:val="009D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xl74">
    <w:name w:val="xl74"/>
    <w:basedOn w:val="a"/>
    <w:rsid w:val="009D7B6C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table" w:customStyle="1" w:styleId="1">
    <w:name w:val="Сетка таблицы1"/>
    <w:basedOn w:val="a1"/>
    <w:next w:val="a6"/>
    <w:uiPriority w:val="59"/>
    <w:rsid w:val="0035162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">
    <w:name w:val="Сетка таблицы2"/>
    <w:basedOn w:val="a1"/>
    <w:next w:val="a6"/>
    <w:uiPriority w:val="59"/>
    <w:rsid w:val="004858C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6">
    <w:name w:val="06 Список"/>
    <w:basedOn w:val="a"/>
    <w:qFormat/>
    <w:rsid w:val="00265EE6"/>
    <w:pPr>
      <w:tabs>
        <w:tab w:val="left" w:pos="992"/>
      </w:tabs>
      <w:spacing w:after="60"/>
      <w:ind w:right="170" w:firstLine="709"/>
      <w:jc w:val="both"/>
    </w:pPr>
    <w:rPr>
      <w:rFonts w:asciiTheme="minorHAnsi" w:eastAsiaTheme="minorHAnsi" w:hAnsiTheme="minorHAnsi" w:cstheme="minorBidi"/>
    </w:rPr>
  </w:style>
  <w:style w:type="paragraph" w:styleId="af1">
    <w:name w:val="Revision"/>
    <w:hidden/>
    <w:uiPriority w:val="99"/>
    <w:semiHidden/>
    <w:rsid w:val="008B3E54"/>
    <w:rPr>
      <w:rFonts w:ascii="Calibri" w:hAnsi="Calibri"/>
      <w:sz w:val="22"/>
      <w:szCs w:val="22"/>
    </w:rPr>
  </w:style>
  <w:style w:type="character" w:styleId="af2">
    <w:name w:val="annotation reference"/>
    <w:basedOn w:val="a0"/>
    <w:uiPriority w:val="99"/>
    <w:rsid w:val="00CB0BD0"/>
    <w:rPr>
      <w:sz w:val="16"/>
      <w:szCs w:val="16"/>
    </w:rPr>
  </w:style>
  <w:style w:type="paragraph" w:styleId="af3">
    <w:name w:val="annotation subject"/>
    <w:basedOn w:val="ad"/>
    <w:next w:val="ad"/>
    <w:link w:val="af4"/>
    <w:rsid w:val="00CB0BD0"/>
    <w:rPr>
      <w:rFonts w:eastAsia="Times New Roman"/>
      <w:b/>
      <w:bCs/>
      <w:lang w:eastAsia="ru-RU"/>
    </w:rPr>
  </w:style>
  <w:style w:type="character" w:customStyle="1" w:styleId="af4">
    <w:name w:val="Тема примечания Знак"/>
    <w:basedOn w:val="ae"/>
    <w:link w:val="af3"/>
    <w:rsid w:val="00CB0BD0"/>
    <w:rPr>
      <w:rFonts w:ascii="Calibri" w:eastAsia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5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DFCA96-081C-4B22-8427-D2863018E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11</Pages>
  <Words>2503</Words>
  <Characters>18806</Characters>
  <Application>Microsoft Office Word</Application>
  <DocSecurity>0</DocSecurity>
  <Lines>156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Hewlett-Packard</Company>
  <LinksUpToDate>false</LinksUpToDate>
  <CharactersWithSpaces>21267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User</dc:creator>
  <cp:lastModifiedBy>Sokolova Maria</cp:lastModifiedBy>
  <cp:revision>17</cp:revision>
  <cp:lastPrinted>2017-07-17T05:52:00Z</cp:lastPrinted>
  <dcterms:created xsi:type="dcterms:W3CDTF">2017-08-25T08:29:00Z</dcterms:created>
  <dcterms:modified xsi:type="dcterms:W3CDTF">2017-10-11T12:21:00Z</dcterms:modified>
</cp:coreProperties>
</file>